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C727E9" w14:textId="1C318CC4" w:rsidR="00406E76" w:rsidRPr="00A95DE4" w:rsidRDefault="008217CD" w:rsidP="00406E76">
      <w:pPr>
        <w:widowControl w:val="0"/>
        <w:autoSpaceDE w:val="0"/>
        <w:autoSpaceDN w:val="0"/>
        <w:spacing w:after="0" w:line="240" w:lineRule="auto"/>
        <w:jc w:val="right"/>
        <w:rPr>
          <w:rFonts w:ascii="Arial" w:eastAsia="Times New Roman" w:hAnsi="Arial" w:cs="Arial"/>
          <w:bCs/>
          <w:sz w:val="24"/>
          <w:szCs w:val="24"/>
          <w:lang w:eastAsia="ru-RU"/>
        </w:rPr>
      </w:pPr>
      <w:bookmarkStart w:id="0" w:name="_GoBack"/>
      <w:bookmarkEnd w:id="0"/>
      <w:r>
        <w:rPr>
          <w:rFonts w:ascii="Arial" w:eastAsia="Times New Roman" w:hAnsi="Arial" w:cs="Arial"/>
          <w:bCs/>
          <w:sz w:val="24"/>
          <w:szCs w:val="24"/>
          <w:lang w:eastAsia="ru-RU"/>
        </w:rPr>
        <w:t xml:space="preserve"> </w:t>
      </w:r>
      <w:r w:rsidR="00354831">
        <w:rPr>
          <w:rFonts w:ascii="Arial" w:eastAsia="Times New Roman" w:hAnsi="Arial" w:cs="Arial"/>
          <w:bCs/>
          <w:sz w:val="24"/>
          <w:szCs w:val="24"/>
          <w:lang w:eastAsia="ru-RU"/>
        </w:rPr>
        <w:t>«</w:t>
      </w:r>
      <w:r w:rsidR="00406E76" w:rsidRPr="00A95DE4">
        <w:rPr>
          <w:rFonts w:ascii="Arial" w:eastAsia="Times New Roman" w:hAnsi="Arial" w:cs="Arial"/>
          <w:bCs/>
          <w:sz w:val="24"/>
          <w:szCs w:val="24"/>
          <w:lang w:eastAsia="ru-RU"/>
        </w:rPr>
        <w:t>Утверждаю</w:t>
      </w:r>
      <w:r w:rsidR="00354831">
        <w:rPr>
          <w:rFonts w:ascii="Arial" w:eastAsia="Times New Roman" w:hAnsi="Arial" w:cs="Arial"/>
          <w:bCs/>
          <w:sz w:val="24"/>
          <w:szCs w:val="24"/>
          <w:lang w:eastAsia="ru-RU"/>
        </w:rPr>
        <w:t>»</w:t>
      </w:r>
    </w:p>
    <w:p w14:paraId="1B52F33C" w14:textId="438B7F16" w:rsidR="00406E76" w:rsidRPr="00A95DE4" w:rsidRDefault="00406E76" w:rsidP="00406E7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 xml:space="preserve">Директор БРУКК </w:t>
      </w:r>
      <w:r w:rsidR="00354831">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5849F340" w14:textId="77777777" w:rsidR="00406E76" w:rsidRPr="00A95DE4" w:rsidRDefault="00406E76" w:rsidP="00406E7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2805CFC5" w14:textId="2A5D5845" w:rsidR="00406E76" w:rsidRPr="00A95DE4" w:rsidRDefault="00406E76" w:rsidP="00406E7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w:t>
      </w:r>
      <w:r w:rsidR="00354831">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sidR="00354831">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0200732A" w14:textId="35FEA07C" w:rsidR="00406E76" w:rsidRPr="00A95DE4" w:rsidRDefault="00406E76" w:rsidP="00406E76">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w:t>
      </w:r>
      <w:r w:rsidR="00354831" w:rsidRPr="00A95DE4">
        <w:rPr>
          <w:rFonts w:ascii="Arial" w:eastAsia="Times New Roman" w:hAnsi="Arial" w:cs="Arial"/>
          <w:bCs/>
          <w:sz w:val="24"/>
          <w:szCs w:val="24"/>
          <w:lang w:eastAsia="ru-RU"/>
        </w:rPr>
        <w:t>_</w:t>
      </w:r>
      <w:r w:rsidRPr="00A95DE4">
        <w:rPr>
          <w:rFonts w:ascii="Arial" w:eastAsia="Times New Roman" w:hAnsi="Arial" w:cs="Arial"/>
          <w:bCs/>
          <w:sz w:val="24"/>
          <w:szCs w:val="24"/>
          <w:lang w:eastAsia="ru-RU"/>
        </w:rPr>
        <w:t>_____2026г.</w:t>
      </w:r>
    </w:p>
    <w:p w14:paraId="7304480B"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b/>
          <w:sz w:val="24"/>
          <w:szCs w:val="24"/>
          <w:lang w:eastAsia="ru-RU"/>
        </w:rPr>
      </w:pPr>
    </w:p>
    <w:p w14:paraId="064CD58C" w14:textId="7DA660A6" w:rsidR="00EB6BA1" w:rsidRPr="00EB6BA1" w:rsidRDefault="006E6ED6" w:rsidP="00EB6BA1">
      <w:pPr>
        <w:widowControl w:val="0"/>
        <w:autoSpaceDE w:val="0"/>
        <w:autoSpaceDN w:val="0"/>
        <w:spacing w:after="0" w:line="240" w:lineRule="auto"/>
        <w:ind w:firstLine="425"/>
        <w:jc w:val="center"/>
        <w:rPr>
          <w:rFonts w:ascii="Arial" w:eastAsia="Times New Roman" w:hAnsi="Arial" w:cs="Arial"/>
          <w:b/>
          <w:sz w:val="24"/>
          <w:szCs w:val="24"/>
          <w:lang w:eastAsia="ru-RU"/>
        </w:rPr>
      </w:pPr>
      <w:bookmarkStart w:id="1" w:name="P10825"/>
      <w:bookmarkEnd w:id="1"/>
      <w:r>
        <w:rPr>
          <w:rFonts w:ascii="Arial" w:eastAsia="Times New Roman" w:hAnsi="Arial" w:cs="Arial"/>
          <w:b/>
          <w:sz w:val="24"/>
          <w:szCs w:val="24"/>
          <w:lang w:eastAsia="ru-RU"/>
        </w:rPr>
        <w:t>ОБРАЗОВАТЕЛЬНАЯ</w:t>
      </w:r>
      <w:r w:rsidR="00EB6BA1" w:rsidRPr="00EB6BA1">
        <w:rPr>
          <w:rFonts w:ascii="Arial" w:eastAsia="Times New Roman" w:hAnsi="Arial" w:cs="Arial"/>
          <w:b/>
          <w:sz w:val="24"/>
          <w:szCs w:val="24"/>
          <w:lang w:eastAsia="ru-RU"/>
        </w:rPr>
        <w:t xml:space="preserve"> ПРОГРАММА</w:t>
      </w:r>
    </w:p>
    <w:p w14:paraId="4CA8FF9A" w14:textId="77777777" w:rsidR="00EB6BA1" w:rsidRPr="00EB6BA1" w:rsidRDefault="00EB6BA1" w:rsidP="00EB6BA1">
      <w:pPr>
        <w:widowControl w:val="0"/>
        <w:autoSpaceDE w:val="0"/>
        <w:autoSpaceDN w:val="0"/>
        <w:spacing w:after="0" w:line="240" w:lineRule="auto"/>
        <w:ind w:firstLine="425"/>
        <w:jc w:val="center"/>
        <w:rPr>
          <w:rFonts w:ascii="Arial" w:eastAsia="Times New Roman" w:hAnsi="Arial" w:cs="Arial"/>
          <w:b/>
          <w:sz w:val="24"/>
          <w:szCs w:val="24"/>
          <w:lang w:eastAsia="ru-RU"/>
        </w:rPr>
      </w:pPr>
      <w:r w:rsidRPr="00EB6BA1">
        <w:rPr>
          <w:rFonts w:ascii="Arial" w:eastAsia="Times New Roman" w:hAnsi="Arial" w:cs="Arial"/>
          <w:b/>
          <w:sz w:val="24"/>
          <w:szCs w:val="24"/>
          <w:lang w:eastAsia="ru-RU"/>
        </w:rPr>
        <w:t>ПЕРЕПОДГОТОВКИ ВОДИТЕЛЕЙ ТРАНСПОРТНЫХ СРЕДСТВ С КАТЕГОРИЙ "B", "C", "D", ПОДКАТЕГОРИЙ "B1", "C1", "D1" НА КАТЕГОРИЮ "A"</w:t>
      </w:r>
    </w:p>
    <w:p w14:paraId="0A628313"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004B385D" w14:textId="77777777" w:rsidR="00EB6BA1" w:rsidRPr="00EB6BA1" w:rsidRDefault="00EB6BA1"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EB6BA1">
        <w:rPr>
          <w:rFonts w:ascii="Arial" w:eastAsia="Times New Roman" w:hAnsi="Arial" w:cs="Arial"/>
          <w:b/>
          <w:sz w:val="24"/>
          <w:szCs w:val="24"/>
          <w:lang w:eastAsia="ru-RU"/>
        </w:rPr>
        <w:t>I. Пояснительная записка</w:t>
      </w:r>
    </w:p>
    <w:p w14:paraId="60BDEDB2"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7154C26B" w14:textId="24177822" w:rsidR="00EB6BA1" w:rsidRPr="00EB6BA1" w:rsidRDefault="006E6ED6"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Pr>
          <w:rFonts w:ascii="Arial" w:eastAsia="Times New Roman" w:hAnsi="Arial" w:cs="Arial"/>
          <w:sz w:val="24"/>
          <w:szCs w:val="24"/>
          <w:lang w:eastAsia="ru-RU"/>
        </w:rPr>
        <w:t>Образовательная</w:t>
      </w:r>
      <w:r w:rsidR="00EB6BA1" w:rsidRPr="00EB6BA1">
        <w:rPr>
          <w:rFonts w:ascii="Arial" w:eastAsia="Times New Roman" w:hAnsi="Arial" w:cs="Arial"/>
          <w:sz w:val="24"/>
          <w:szCs w:val="24"/>
          <w:lang w:eastAsia="ru-RU"/>
        </w:rPr>
        <w:t xml:space="preserve"> программа переподготовки водителей транспортных средств с категорий "B", "C", "D", подкатегорий "B1", "C1". "D1" на категорию "A" (далее - Программа) разработана в соответствии с требованиями Федерального </w:t>
      </w:r>
      <w:hyperlink r:id="rId7">
        <w:r w:rsidR="00EB6BA1" w:rsidRPr="00EB6BA1">
          <w:rPr>
            <w:rFonts w:ascii="Arial" w:eastAsia="Times New Roman" w:hAnsi="Arial" w:cs="Arial"/>
            <w:color w:val="0000FF"/>
            <w:sz w:val="24"/>
            <w:szCs w:val="24"/>
            <w:lang w:eastAsia="ru-RU"/>
          </w:rPr>
          <w:t>закона</w:t>
        </w:r>
      </w:hyperlink>
      <w:r w:rsidR="00EB6BA1" w:rsidRPr="00EB6BA1">
        <w:rPr>
          <w:rFonts w:ascii="Arial" w:eastAsia="Times New Roman" w:hAnsi="Arial" w:cs="Arial"/>
          <w:sz w:val="24"/>
          <w:szCs w:val="24"/>
          <w:lang w:eastAsia="ru-RU"/>
        </w:rPr>
        <w:t xml:space="preserve"> от 10 декабря 1995 г. N 196-ФЗ "О безопасности дорожного движения" (далее - Федеральный закон N 196-ФЗ), </w:t>
      </w:r>
      <w:hyperlink r:id="rId8">
        <w:r w:rsidR="00EB6BA1" w:rsidRPr="00EB6BA1">
          <w:rPr>
            <w:rFonts w:ascii="Arial" w:eastAsia="Times New Roman" w:hAnsi="Arial" w:cs="Arial"/>
            <w:color w:val="0000FF"/>
            <w:sz w:val="24"/>
            <w:szCs w:val="24"/>
            <w:lang w:eastAsia="ru-RU"/>
          </w:rPr>
          <w:t>пунктом 3 части 3 статьи 12</w:t>
        </w:r>
      </w:hyperlink>
      <w:r w:rsidR="00EB6BA1" w:rsidRPr="00EB6BA1">
        <w:rPr>
          <w:rFonts w:ascii="Arial" w:eastAsia="Times New Roman" w:hAnsi="Arial" w:cs="Arial"/>
          <w:sz w:val="24"/>
          <w:szCs w:val="24"/>
          <w:lang w:eastAsia="ru-RU"/>
        </w:rPr>
        <w:t xml:space="preserve"> Федерального закона от 29 декабря 2012 г. N 273-ФЗ "Об образовании в Российской Федерации" (далее - Федеральный закон об образовании), </w:t>
      </w:r>
      <w:hyperlink r:id="rId9">
        <w:r w:rsidR="00EB6BA1" w:rsidRPr="00EB6BA1">
          <w:rPr>
            <w:rFonts w:ascii="Arial" w:eastAsia="Times New Roman" w:hAnsi="Arial" w:cs="Arial"/>
            <w:color w:val="0000FF"/>
            <w:sz w:val="24"/>
            <w:szCs w:val="24"/>
            <w:lang w:eastAsia="ru-RU"/>
          </w:rPr>
          <w:t>пунктом 2</w:t>
        </w:r>
      </w:hyperlink>
      <w:r w:rsidR="00EB6BA1" w:rsidRPr="00EB6BA1">
        <w:rPr>
          <w:rFonts w:ascii="Arial" w:eastAsia="Times New Roman" w:hAnsi="Arial" w:cs="Arial"/>
          <w:sz w:val="24"/>
          <w:szCs w:val="24"/>
          <w:lang w:eastAsia="ru-RU"/>
        </w:rPr>
        <w:t xml:space="preserve"> Правил разработки </w:t>
      </w:r>
      <w:r>
        <w:rPr>
          <w:rFonts w:ascii="Arial" w:eastAsia="Times New Roman" w:hAnsi="Arial" w:cs="Arial"/>
          <w:sz w:val="24"/>
          <w:szCs w:val="24"/>
          <w:lang w:eastAsia="ru-RU"/>
        </w:rPr>
        <w:t>образовательных</w:t>
      </w:r>
      <w:r w:rsidR="00EB6BA1" w:rsidRPr="00EB6BA1">
        <w:rPr>
          <w:rFonts w:ascii="Arial" w:eastAsia="Times New Roman" w:hAnsi="Arial" w:cs="Arial"/>
          <w:sz w:val="24"/>
          <w:szCs w:val="24"/>
          <w:lang w:eastAsia="ru-RU"/>
        </w:rPr>
        <w:t xml:space="preserve">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w:t>
      </w:r>
      <w:hyperlink r:id="rId10">
        <w:r w:rsidR="00EB6BA1" w:rsidRPr="00EB6BA1">
          <w:rPr>
            <w:rFonts w:ascii="Arial" w:eastAsia="Times New Roman" w:hAnsi="Arial" w:cs="Arial"/>
            <w:color w:val="0000FF"/>
            <w:sz w:val="24"/>
            <w:szCs w:val="24"/>
            <w:lang w:eastAsia="ru-RU"/>
          </w:rPr>
          <w:t>Порядком</w:t>
        </w:r>
      </w:hyperlink>
      <w:r w:rsidR="00EB6BA1" w:rsidRPr="00EB6BA1">
        <w:rPr>
          <w:rFonts w:ascii="Arial" w:eastAsia="Times New Roman" w:hAnsi="Arial" w:cs="Arial"/>
          <w:sz w:val="24"/>
          <w:szCs w:val="24"/>
          <w:lang w:eastAsia="ru-RU"/>
        </w:rPr>
        <w:t xml:space="preserve"> организации и осуществления образовательной деятельности по основным программам профессионального обучения, утвержденным приказом Министерства просвещения Российской Федерации от 26 августа 2020 г. N 438 (зарегистрирован Министерством юстиции Российской Федерации 11 сентября 2020 г., регистрационный N 59784).</w:t>
      </w:r>
    </w:p>
    <w:p w14:paraId="5BB37BA7"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Программа предназначена для лиц, имеющих свидетельство о профессии водителя транспортных средств категории (подкатегории), с которой осуществляется переподготовка и (или) водительское удостоверение на право управления транспортным средством категории (подкатегории), с которой осуществляется переподготовка.</w:t>
      </w:r>
    </w:p>
    <w:p w14:paraId="0F9BAE61" w14:textId="045F823A"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Содержание Программы представлено пояснительной запиской, учебным планом, рабочими программами учебных предметов, планируемыми результатами освоения Программы, условиями реализации Программы, системой оценки результатов освоения Программы, учебно-методическими материалами, обеспечивающими реализацию Программы.</w:t>
      </w:r>
    </w:p>
    <w:p w14:paraId="627D8A9D" w14:textId="1F9CDD69" w:rsidR="00EB6BA1" w:rsidRPr="00EB6BA1" w:rsidRDefault="006E6ED6"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Pr>
          <w:rFonts w:ascii="Arial" w:eastAsia="Times New Roman" w:hAnsi="Arial" w:cs="Arial"/>
          <w:sz w:val="24"/>
          <w:szCs w:val="24"/>
          <w:lang w:eastAsia="ru-RU"/>
        </w:rPr>
        <w:t>У</w:t>
      </w:r>
      <w:r w:rsidR="00EB6BA1" w:rsidRPr="00EB6BA1">
        <w:rPr>
          <w:rFonts w:ascii="Arial" w:eastAsia="Times New Roman" w:hAnsi="Arial" w:cs="Arial"/>
          <w:sz w:val="24"/>
          <w:szCs w:val="24"/>
          <w:lang w:eastAsia="ru-RU"/>
        </w:rPr>
        <w:t xml:space="preserve">чебный </w:t>
      </w:r>
      <w:hyperlink w:anchor="P10848">
        <w:r w:rsidR="00EB6BA1" w:rsidRPr="00EB6BA1">
          <w:rPr>
            <w:rFonts w:ascii="Arial" w:eastAsia="Times New Roman" w:hAnsi="Arial" w:cs="Arial"/>
            <w:color w:val="0000FF"/>
            <w:sz w:val="24"/>
            <w:szCs w:val="24"/>
            <w:lang w:eastAsia="ru-RU"/>
          </w:rPr>
          <w:t>план</w:t>
        </w:r>
      </w:hyperlink>
      <w:r w:rsidR="00EB6BA1" w:rsidRPr="00EB6BA1">
        <w:rPr>
          <w:rFonts w:ascii="Arial" w:eastAsia="Times New Roman" w:hAnsi="Arial" w:cs="Arial"/>
          <w:sz w:val="24"/>
          <w:szCs w:val="24"/>
          <w:lang w:eastAsia="ru-RU"/>
        </w:rPr>
        <w:t xml:space="preserve"> содержит перечень учебных предметов специального цикла, практической подготовки с указанием времени, отводимого на освоение учебных предметов, включая время, отводимое на теоретические и практические занятия.</w:t>
      </w:r>
    </w:p>
    <w:p w14:paraId="053B9EE7"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Специальный </w:t>
      </w:r>
      <w:hyperlink w:anchor="P10884">
        <w:r w:rsidRPr="00EB6BA1">
          <w:rPr>
            <w:rFonts w:ascii="Arial" w:eastAsia="Times New Roman" w:hAnsi="Arial" w:cs="Arial"/>
            <w:color w:val="0000FF"/>
            <w:sz w:val="24"/>
            <w:szCs w:val="24"/>
            <w:lang w:eastAsia="ru-RU"/>
          </w:rPr>
          <w:t>цикл</w:t>
        </w:r>
      </w:hyperlink>
      <w:r w:rsidRPr="00EB6BA1">
        <w:rPr>
          <w:rFonts w:ascii="Arial" w:eastAsia="Times New Roman" w:hAnsi="Arial" w:cs="Arial"/>
          <w:sz w:val="24"/>
          <w:szCs w:val="24"/>
          <w:lang w:eastAsia="ru-RU"/>
        </w:rPr>
        <w:t xml:space="preserve"> включает учебные предметы:</w:t>
      </w:r>
    </w:p>
    <w:p w14:paraId="5B4BACAD"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"Устройство и техническое обслуживание транспортных средств категории "A" как объектов управления";</w:t>
      </w:r>
    </w:p>
    <w:p w14:paraId="012C61DC"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"Основы управления транспортными средствами категории "A".</w:t>
      </w:r>
    </w:p>
    <w:p w14:paraId="1EB2F5D0"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Практическая </w:t>
      </w:r>
      <w:hyperlink w:anchor="P10966">
        <w:r w:rsidRPr="00EB6BA1">
          <w:rPr>
            <w:rFonts w:ascii="Arial" w:eastAsia="Times New Roman" w:hAnsi="Arial" w:cs="Arial"/>
            <w:color w:val="0000FF"/>
            <w:sz w:val="24"/>
            <w:szCs w:val="24"/>
            <w:lang w:eastAsia="ru-RU"/>
          </w:rPr>
          <w:t>подготовка</w:t>
        </w:r>
      </w:hyperlink>
      <w:r w:rsidRPr="00EB6BA1">
        <w:rPr>
          <w:rFonts w:ascii="Arial" w:eastAsia="Times New Roman" w:hAnsi="Arial" w:cs="Arial"/>
          <w:sz w:val="24"/>
          <w:szCs w:val="24"/>
          <w:lang w:eastAsia="ru-RU"/>
        </w:rPr>
        <w:t xml:space="preserve"> включает учебный предмет "Вождение транспортных средств категории "A" (с механической трансмиссией/с автоматической трансмиссией)".</w:t>
      </w:r>
    </w:p>
    <w:p w14:paraId="528CEB94" w14:textId="75E0BA6A" w:rsidR="00EB6BA1" w:rsidRPr="00EB6BA1" w:rsidRDefault="006E6ED6"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Pr>
          <w:rFonts w:ascii="Arial" w:eastAsia="Times New Roman" w:hAnsi="Arial" w:cs="Arial"/>
          <w:sz w:val="24"/>
          <w:szCs w:val="24"/>
          <w:lang w:eastAsia="ru-RU"/>
        </w:rPr>
        <w:t>Р</w:t>
      </w:r>
      <w:r w:rsidR="00EB6BA1" w:rsidRPr="00EB6BA1">
        <w:rPr>
          <w:rFonts w:ascii="Arial" w:eastAsia="Times New Roman" w:hAnsi="Arial" w:cs="Arial"/>
          <w:sz w:val="24"/>
          <w:szCs w:val="24"/>
          <w:lang w:eastAsia="ru-RU"/>
        </w:rPr>
        <w:t>абочие программы учебных предметов раскрывают рекомендуемую последовательность изучения разделов и тем, а также распределение учебных часов по разделам и темам.</w:t>
      </w:r>
    </w:p>
    <w:p w14:paraId="033668E5"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Последовательность изучения разделов и тем учебных предметов определяется программой переподготовки водителей транспортных средств с категорий "B", "C", "D", подкатегорий "B1", "C1", "D1" на категорию "A", разработанной и утвержденной организацией, осуществляющей образовательную деятельность, в соответствии с </w:t>
      </w:r>
      <w:hyperlink r:id="rId11">
        <w:r w:rsidRPr="00EB6BA1">
          <w:rPr>
            <w:rFonts w:ascii="Arial" w:eastAsia="Times New Roman" w:hAnsi="Arial" w:cs="Arial"/>
            <w:color w:val="0000FF"/>
            <w:sz w:val="24"/>
            <w:szCs w:val="24"/>
            <w:lang w:eastAsia="ru-RU"/>
          </w:rPr>
          <w:t>частями 3</w:t>
        </w:r>
      </w:hyperlink>
      <w:r w:rsidRPr="00EB6BA1">
        <w:rPr>
          <w:rFonts w:ascii="Arial" w:eastAsia="Times New Roman" w:hAnsi="Arial" w:cs="Arial"/>
          <w:sz w:val="24"/>
          <w:szCs w:val="24"/>
          <w:lang w:eastAsia="ru-RU"/>
        </w:rPr>
        <w:t xml:space="preserve"> и </w:t>
      </w:r>
      <w:hyperlink r:id="rId12">
        <w:r w:rsidRPr="00EB6BA1">
          <w:rPr>
            <w:rFonts w:ascii="Arial" w:eastAsia="Times New Roman" w:hAnsi="Arial" w:cs="Arial"/>
            <w:color w:val="0000FF"/>
            <w:sz w:val="24"/>
            <w:szCs w:val="24"/>
            <w:lang w:eastAsia="ru-RU"/>
          </w:rPr>
          <w:t>5 статьи 12</w:t>
        </w:r>
      </w:hyperlink>
      <w:r w:rsidRPr="00EB6BA1">
        <w:rPr>
          <w:rFonts w:ascii="Arial" w:eastAsia="Times New Roman" w:hAnsi="Arial" w:cs="Arial"/>
          <w:sz w:val="24"/>
          <w:szCs w:val="24"/>
          <w:lang w:eastAsia="ru-RU"/>
        </w:rPr>
        <w:t xml:space="preserve"> Федерального закона об образовании, и согласованной с Государственной инспекцией безопасности дорожного движения Министерства внутренних дел Российской Федерации в соответствии с </w:t>
      </w:r>
      <w:hyperlink r:id="rId13">
        <w:r w:rsidRPr="00EB6BA1">
          <w:rPr>
            <w:rFonts w:ascii="Arial" w:eastAsia="Times New Roman" w:hAnsi="Arial" w:cs="Arial"/>
            <w:color w:val="0000FF"/>
            <w:sz w:val="24"/>
            <w:szCs w:val="24"/>
            <w:lang w:eastAsia="ru-RU"/>
          </w:rPr>
          <w:t>подпунктом "в" пункта 5</w:t>
        </w:r>
      </w:hyperlink>
      <w:r w:rsidRPr="00EB6BA1">
        <w:rPr>
          <w:rFonts w:ascii="Arial" w:eastAsia="Times New Roman" w:hAnsi="Arial" w:cs="Arial"/>
          <w:sz w:val="24"/>
          <w:szCs w:val="24"/>
          <w:lang w:eastAsia="ru-RU"/>
        </w:rP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(далее - образовательная программа).</w:t>
      </w:r>
    </w:p>
    <w:p w14:paraId="5962C5FF"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Условия реализации Программы включают учебно-материальную базу организации, осуществляющей образовательную деятельность, содержащую организационно-педагогические, кадровые, информационно-методические и материально-технические условия, учебно-методические материалы.</w:t>
      </w:r>
    </w:p>
    <w:p w14:paraId="3D52B94E"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Программа предусматривает достаточный для формирования, закрепления и развития практических навыков и компетенций объем практики.</w:t>
      </w:r>
    </w:p>
    <w:p w14:paraId="299BC4DF"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Программа может быть использована для разработки:</w:t>
      </w:r>
    </w:p>
    <w:p w14:paraId="57DC6931"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образовательной программы для лиц, не достигших 18 лет;</w:t>
      </w:r>
    </w:p>
    <w:p w14:paraId="3DBC4FE6" w14:textId="7EFACA14" w:rsid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адаптированной образовательной программы для с ограниченными возможностями здоровья при соблюдении условий, без которых невозможно или затруднительно освоение образовательной программы такими лицами.</w:t>
      </w:r>
    </w:p>
    <w:p w14:paraId="7627552D" w14:textId="5DFB9F8C"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1924B5F9" w14:textId="3065CB74"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4C3AEB3F" w14:textId="0B5F9C04"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DF10DE8" w14:textId="53AF6FEC"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0C658748" w14:textId="2E0380C4"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576FAE1A" w14:textId="7276FF8C"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5A369179" w14:textId="7A77B348"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5D25D9AD" w14:textId="101C99E4"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344883B7" w14:textId="5CF1CCAF"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4346412C" w14:textId="793F0887"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02371131" w14:textId="159B38E1"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7EE1CC6E" w14:textId="376C8DC0"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5A86C6E8" w14:textId="7F89890B"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5A5B783C" w14:textId="02207EC7"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33AC37C4" w14:textId="70E418C5"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799721BE" w14:textId="35F670AF"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4A4DAA63" w14:textId="208E7660"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1460159F" w14:textId="452A38F2"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7FD780FD" w14:textId="097C6B64"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05308A03" w14:textId="322B4EC9"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427A499D" w14:textId="6866E8A5"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4EF7EF43" w14:textId="18A2B7B5"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356E507A" w14:textId="64123B39"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2A76F0EB" w14:textId="300540D6"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549526EF" w14:textId="79038CD1"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183E20A5" w14:textId="22771104"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4CD48D56" w14:textId="113EEFA4"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367C206C" w14:textId="52F4B1C4"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10548093" w14:textId="14D54F1D"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5648B87E" w14:textId="3EDA9303"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246C0BD" w14:textId="4F5D0D04"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3FC9440B" w14:textId="274441EC"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00A1D21B" w14:textId="5B060157"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106E54E8" w14:textId="73BBEF3E"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0BD608C0" w14:textId="2D1A5E88"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3D52B384" w14:textId="77777777" w:rsidR="00354831" w:rsidRPr="00A95DE4" w:rsidRDefault="00354831" w:rsidP="00354831">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28BD9B4F" w14:textId="77777777" w:rsidR="00354831" w:rsidRPr="00A95DE4" w:rsidRDefault="00354831" w:rsidP="00354831">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 xml:space="preserve">Директор БРУКК </w:t>
      </w: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0CFBDCB3" w14:textId="77777777" w:rsidR="00354831" w:rsidRPr="00A95DE4" w:rsidRDefault="00354831" w:rsidP="00354831">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354E7EF1" w14:textId="39F941C8" w:rsidR="00354831" w:rsidRPr="00A95DE4" w:rsidRDefault="00354831" w:rsidP="00354831">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1F68BB12" w14:textId="5F13A1FE" w:rsidR="00354831" w:rsidRPr="00A95DE4" w:rsidRDefault="00354831" w:rsidP="00354831">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____________2026г.</w:t>
      </w:r>
    </w:p>
    <w:p w14:paraId="67A94465" w14:textId="63B1D159"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37B92A6F" w14:textId="559DBBC4"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7A9FDF0D" w14:textId="77777777" w:rsidR="00406E76" w:rsidRPr="00EB6BA1"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7C51EEE3"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E466D7A" w14:textId="39DCE6CB" w:rsidR="00EB6BA1" w:rsidRPr="00EB6BA1" w:rsidRDefault="00EB6BA1"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bookmarkStart w:id="2" w:name="P10848"/>
      <w:bookmarkEnd w:id="2"/>
      <w:r w:rsidRPr="00EB6BA1">
        <w:rPr>
          <w:rFonts w:ascii="Arial" w:eastAsia="Times New Roman" w:hAnsi="Arial" w:cs="Arial"/>
          <w:b/>
          <w:sz w:val="24"/>
          <w:szCs w:val="24"/>
          <w:lang w:eastAsia="ru-RU"/>
        </w:rPr>
        <w:t xml:space="preserve">II. </w:t>
      </w:r>
      <w:r w:rsidR="006E6ED6">
        <w:rPr>
          <w:rFonts w:ascii="Arial" w:eastAsia="Times New Roman" w:hAnsi="Arial" w:cs="Arial"/>
          <w:b/>
          <w:sz w:val="24"/>
          <w:szCs w:val="24"/>
          <w:lang w:eastAsia="ru-RU"/>
        </w:rPr>
        <w:t>У</w:t>
      </w:r>
      <w:r w:rsidRPr="00EB6BA1">
        <w:rPr>
          <w:rFonts w:ascii="Arial" w:eastAsia="Times New Roman" w:hAnsi="Arial" w:cs="Arial"/>
          <w:b/>
          <w:sz w:val="24"/>
          <w:szCs w:val="24"/>
          <w:lang w:eastAsia="ru-RU"/>
        </w:rPr>
        <w:t>чебный план</w:t>
      </w:r>
    </w:p>
    <w:p w14:paraId="1EE2DAA2"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7FEA2F52" w14:textId="77777777" w:rsidR="00EB6BA1" w:rsidRPr="00EB6BA1" w:rsidRDefault="00EB6BA1" w:rsidP="00EB6BA1">
      <w:pPr>
        <w:widowControl w:val="0"/>
        <w:autoSpaceDE w:val="0"/>
        <w:autoSpaceDN w:val="0"/>
        <w:spacing w:after="0" w:line="240" w:lineRule="auto"/>
        <w:ind w:firstLine="425"/>
        <w:jc w:val="right"/>
        <w:rPr>
          <w:rFonts w:ascii="Arial" w:eastAsia="Times New Roman" w:hAnsi="Arial" w:cs="Arial"/>
          <w:b/>
          <w:sz w:val="24"/>
          <w:szCs w:val="24"/>
          <w:lang w:eastAsia="ru-RU"/>
        </w:rPr>
      </w:pPr>
      <w:r w:rsidRPr="00EB6BA1">
        <w:rPr>
          <w:rFonts w:ascii="Arial" w:eastAsia="Times New Roman" w:hAnsi="Arial" w:cs="Arial"/>
          <w:b/>
          <w:sz w:val="24"/>
          <w:szCs w:val="24"/>
          <w:lang w:eastAsia="ru-RU"/>
        </w:rPr>
        <w:t>Таблица 1</w:t>
      </w:r>
    </w:p>
    <w:p w14:paraId="56265F03"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5"/>
      </w:tblGrid>
      <w:tr w:rsidR="00EB6BA1" w:rsidRPr="00EB6BA1" w14:paraId="4086C5D1" w14:textId="77777777" w:rsidTr="00354831">
        <w:trPr>
          <w:trHeight w:val="227"/>
        </w:trPr>
        <w:tc>
          <w:tcPr>
            <w:tcW w:w="6134" w:type="dxa"/>
            <w:vMerge w:val="restart"/>
          </w:tcPr>
          <w:p w14:paraId="1917EA9B"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Учебные предметы</w:t>
            </w:r>
          </w:p>
        </w:tc>
        <w:tc>
          <w:tcPr>
            <w:tcW w:w="3947" w:type="dxa"/>
            <w:gridSpan w:val="3"/>
          </w:tcPr>
          <w:p w14:paraId="45900118"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Количество часов</w:t>
            </w:r>
          </w:p>
        </w:tc>
      </w:tr>
      <w:tr w:rsidR="00EB6BA1" w:rsidRPr="00EB6BA1" w14:paraId="4F98ED79" w14:textId="77777777" w:rsidTr="00354831">
        <w:trPr>
          <w:trHeight w:val="227"/>
        </w:trPr>
        <w:tc>
          <w:tcPr>
            <w:tcW w:w="6134" w:type="dxa"/>
            <w:vMerge/>
          </w:tcPr>
          <w:p w14:paraId="0D5FC370"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2DD9515E"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Всего</w:t>
            </w:r>
          </w:p>
        </w:tc>
        <w:tc>
          <w:tcPr>
            <w:tcW w:w="2949" w:type="dxa"/>
            <w:gridSpan w:val="2"/>
          </w:tcPr>
          <w:p w14:paraId="0513470A"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В том числе</w:t>
            </w:r>
          </w:p>
        </w:tc>
      </w:tr>
      <w:tr w:rsidR="00EB6BA1" w:rsidRPr="00EB6BA1" w14:paraId="72F5BFB2" w14:textId="77777777" w:rsidTr="00354831">
        <w:trPr>
          <w:trHeight w:val="482"/>
        </w:trPr>
        <w:tc>
          <w:tcPr>
            <w:tcW w:w="6134" w:type="dxa"/>
            <w:vMerge/>
          </w:tcPr>
          <w:p w14:paraId="38DB268E"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4A62E921"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4F968522"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Теоретические занятия</w:t>
            </w:r>
          </w:p>
        </w:tc>
        <w:tc>
          <w:tcPr>
            <w:tcW w:w="1475" w:type="dxa"/>
          </w:tcPr>
          <w:p w14:paraId="5C7E43A4"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Практические занятия</w:t>
            </w:r>
          </w:p>
        </w:tc>
      </w:tr>
      <w:tr w:rsidR="00EB6BA1" w:rsidRPr="00EB6BA1" w14:paraId="0A4FB4DA" w14:textId="77777777" w:rsidTr="00354831">
        <w:trPr>
          <w:trHeight w:val="482"/>
        </w:trPr>
        <w:tc>
          <w:tcPr>
            <w:tcW w:w="10081" w:type="dxa"/>
            <w:gridSpan w:val="4"/>
            <w:vAlign w:val="center"/>
          </w:tcPr>
          <w:p w14:paraId="58C7F6B0"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Специальный цикл</w:t>
            </w:r>
          </w:p>
        </w:tc>
      </w:tr>
      <w:tr w:rsidR="00EB6BA1" w:rsidRPr="00EB6BA1" w14:paraId="47C103EF" w14:textId="77777777" w:rsidTr="00354831">
        <w:trPr>
          <w:trHeight w:val="482"/>
        </w:trPr>
        <w:tc>
          <w:tcPr>
            <w:tcW w:w="6134" w:type="dxa"/>
            <w:vAlign w:val="center"/>
          </w:tcPr>
          <w:p w14:paraId="2ED9CCCA"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Устройство и техническое обслуживание транспортных средств категории "A" как объектов управления</w:t>
            </w:r>
          </w:p>
        </w:tc>
        <w:tc>
          <w:tcPr>
            <w:tcW w:w="998" w:type="dxa"/>
            <w:vAlign w:val="center"/>
          </w:tcPr>
          <w:p w14:paraId="749220B2"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4</w:t>
            </w:r>
          </w:p>
        </w:tc>
        <w:tc>
          <w:tcPr>
            <w:tcW w:w="1474" w:type="dxa"/>
            <w:vAlign w:val="center"/>
          </w:tcPr>
          <w:p w14:paraId="24FD392A"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2</w:t>
            </w:r>
          </w:p>
        </w:tc>
        <w:tc>
          <w:tcPr>
            <w:tcW w:w="1475" w:type="dxa"/>
            <w:vAlign w:val="center"/>
          </w:tcPr>
          <w:p w14:paraId="2186B456"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2</w:t>
            </w:r>
          </w:p>
        </w:tc>
      </w:tr>
      <w:tr w:rsidR="00EB6BA1" w:rsidRPr="00EB6BA1" w14:paraId="6D5556D7" w14:textId="77777777" w:rsidTr="00354831">
        <w:trPr>
          <w:trHeight w:val="482"/>
        </w:trPr>
        <w:tc>
          <w:tcPr>
            <w:tcW w:w="6134" w:type="dxa"/>
            <w:vAlign w:val="center"/>
          </w:tcPr>
          <w:p w14:paraId="52C0C69C"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Основы управления транспортными средствами категории "A"</w:t>
            </w:r>
          </w:p>
        </w:tc>
        <w:tc>
          <w:tcPr>
            <w:tcW w:w="998" w:type="dxa"/>
            <w:vAlign w:val="center"/>
          </w:tcPr>
          <w:p w14:paraId="48901FE5"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6</w:t>
            </w:r>
          </w:p>
        </w:tc>
        <w:tc>
          <w:tcPr>
            <w:tcW w:w="1474" w:type="dxa"/>
            <w:vAlign w:val="center"/>
          </w:tcPr>
          <w:p w14:paraId="5C246A22"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4</w:t>
            </w:r>
          </w:p>
        </w:tc>
        <w:tc>
          <w:tcPr>
            <w:tcW w:w="1475" w:type="dxa"/>
            <w:vAlign w:val="center"/>
          </w:tcPr>
          <w:p w14:paraId="7C08814D"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2</w:t>
            </w:r>
          </w:p>
        </w:tc>
      </w:tr>
      <w:tr w:rsidR="00EB6BA1" w:rsidRPr="00EB6BA1" w14:paraId="2EAE7BFD" w14:textId="77777777" w:rsidTr="00354831">
        <w:trPr>
          <w:trHeight w:val="482"/>
        </w:trPr>
        <w:tc>
          <w:tcPr>
            <w:tcW w:w="10081" w:type="dxa"/>
            <w:gridSpan w:val="4"/>
            <w:vAlign w:val="center"/>
          </w:tcPr>
          <w:p w14:paraId="7DF15749"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Практическая подготовка</w:t>
            </w:r>
          </w:p>
        </w:tc>
      </w:tr>
      <w:tr w:rsidR="00EB6BA1" w:rsidRPr="00EB6BA1" w14:paraId="570B204A" w14:textId="77777777" w:rsidTr="00354831">
        <w:trPr>
          <w:trHeight w:val="482"/>
        </w:trPr>
        <w:tc>
          <w:tcPr>
            <w:tcW w:w="6134" w:type="dxa"/>
            <w:vAlign w:val="center"/>
          </w:tcPr>
          <w:p w14:paraId="76D7651C"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Вождение транспортных средств категории "A" (с механической трансмиссией/с автоматической трансмиссией)</w:t>
            </w:r>
          </w:p>
        </w:tc>
        <w:tc>
          <w:tcPr>
            <w:tcW w:w="998" w:type="dxa"/>
            <w:vAlign w:val="center"/>
          </w:tcPr>
          <w:p w14:paraId="404ED8F6"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20/18</w:t>
            </w:r>
          </w:p>
        </w:tc>
        <w:tc>
          <w:tcPr>
            <w:tcW w:w="1474" w:type="dxa"/>
            <w:vAlign w:val="center"/>
          </w:tcPr>
          <w:p w14:paraId="2BE61D86"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w:t>
            </w:r>
          </w:p>
        </w:tc>
        <w:tc>
          <w:tcPr>
            <w:tcW w:w="1475" w:type="dxa"/>
            <w:vAlign w:val="center"/>
          </w:tcPr>
          <w:p w14:paraId="36077473"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20/18</w:t>
            </w:r>
          </w:p>
        </w:tc>
      </w:tr>
      <w:tr w:rsidR="00EB6BA1" w:rsidRPr="00EB6BA1" w14:paraId="7118A0E2" w14:textId="77777777" w:rsidTr="00354831">
        <w:trPr>
          <w:trHeight w:val="482"/>
        </w:trPr>
        <w:tc>
          <w:tcPr>
            <w:tcW w:w="10081" w:type="dxa"/>
            <w:gridSpan w:val="4"/>
            <w:vAlign w:val="center"/>
          </w:tcPr>
          <w:p w14:paraId="60E29FC8"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Квалификационный экзамен</w:t>
            </w:r>
          </w:p>
        </w:tc>
      </w:tr>
      <w:tr w:rsidR="00EB6BA1" w:rsidRPr="00EB6BA1" w14:paraId="7D89F9C3" w14:textId="77777777" w:rsidTr="00354831">
        <w:trPr>
          <w:trHeight w:val="482"/>
        </w:trPr>
        <w:tc>
          <w:tcPr>
            <w:tcW w:w="6134" w:type="dxa"/>
            <w:vAlign w:val="center"/>
          </w:tcPr>
          <w:p w14:paraId="58E0E726"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Квалификационный экзамен</w:t>
            </w:r>
          </w:p>
        </w:tc>
        <w:tc>
          <w:tcPr>
            <w:tcW w:w="998" w:type="dxa"/>
            <w:vAlign w:val="center"/>
          </w:tcPr>
          <w:p w14:paraId="4710901F"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2</w:t>
            </w:r>
          </w:p>
        </w:tc>
        <w:tc>
          <w:tcPr>
            <w:tcW w:w="1472" w:type="dxa"/>
            <w:vAlign w:val="center"/>
          </w:tcPr>
          <w:p w14:paraId="6175BDA4"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c>
          <w:tcPr>
            <w:tcW w:w="1472" w:type="dxa"/>
            <w:vAlign w:val="center"/>
          </w:tcPr>
          <w:p w14:paraId="7CF9283F"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1C90DD67" w14:textId="77777777" w:rsidTr="00354831">
        <w:trPr>
          <w:trHeight w:val="482"/>
        </w:trPr>
        <w:tc>
          <w:tcPr>
            <w:tcW w:w="6134" w:type="dxa"/>
            <w:vAlign w:val="center"/>
          </w:tcPr>
          <w:p w14:paraId="313F97DD"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Итого</w:t>
            </w:r>
          </w:p>
        </w:tc>
        <w:tc>
          <w:tcPr>
            <w:tcW w:w="998" w:type="dxa"/>
            <w:vAlign w:val="center"/>
          </w:tcPr>
          <w:p w14:paraId="6FB1D405"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32/30</w:t>
            </w:r>
          </w:p>
        </w:tc>
        <w:tc>
          <w:tcPr>
            <w:tcW w:w="1472" w:type="dxa"/>
            <w:vAlign w:val="center"/>
          </w:tcPr>
          <w:p w14:paraId="141FC2BF"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7</w:t>
            </w:r>
          </w:p>
        </w:tc>
        <w:tc>
          <w:tcPr>
            <w:tcW w:w="1472" w:type="dxa"/>
            <w:vAlign w:val="center"/>
          </w:tcPr>
          <w:p w14:paraId="217EE7D7"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25/23</w:t>
            </w:r>
          </w:p>
        </w:tc>
      </w:tr>
    </w:tbl>
    <w:p w14:paraId="7C8A7807"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4B7C576E" w14:textId="77777777" w:rsidR="00406E76" w:rsidRDefault="00406E76"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4A638D99" w14:textId="77777777" w:rsidR="00406E76" w:rsidRDefault="00406E76"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64305B24" w14:textId="77777777" w:rsidR="00406E76" w:rsidRDefault="00406E76"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6BBD18EA" w14:textId="77777777" w:rsidR="00406E76" w:rsidRDefault="00406E76"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3743F9BF" w14:textId="77777777" w:rsidR="00406E76" w:rsidRDefault="00406E76"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792531B3" w14:textId="77777777" w:rsidR="00406E76" w:rsidRDefault="00406E76"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02A4BB9A" w14:textId="77777777" w:rsidR="00406E76" w:rsidRDefault="00406E76"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7F0EA7C1" w14:textId="77777777" w:rsidR="00406E76" w:rsidRDefault="00406E76"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61385C5D" w14:textId="77777777" w:rsidR="00406E76" w:rsidRDefault="00406E76"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04E77586" w14:textId="77777777" w:rsidR="00406E76" w:rsidRDefault="00406E76"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57C7AC39" w14:textId="77777777" w:rsidR="00406E76" w:rsidRDefault="00406E76"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4922254A" w14:textId="77777777" w:rsidR="00406E76" w:rsidRDefault="00406E76"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3C7289B1" w14:textId="77777777" w:rsidR="00406E76" w:rsidRDefault="00406E76"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09C74961" w14:textId="77777777" w:rsidR="00406E76" w:rsidRDefault="00406E76"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43D9A096" w14:textId="77777777" w:rsidR="00406E76" w:rsidRDefault="00406E76"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0385D3AA" w14:textId="77777777" w:rsidR="00406E76" w:rsidRDefault="00406E76"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1D8AB55B" w14:textId="77777777" w:rsidR="00406E76" w:rsidRDefault="00406E76"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634A755A" w14:textId="77777777" w:rsidR="00354831" w:rsidRPr="00A95DE4" w:rsidRDefault="00354831" w:rsidP="00354831">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3A84E552" w14:textId="77777777" w:rsidR="00354831" w:rsidRPr="00A95DE4" w:rsidRDefault="00354831" w:rsidP="00354831">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 xml:space="preserve">Директор БРУКК </w:t>
      </w: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175E5CA6" w14:textId="77777777" w:rsidR="00354831" w:rsidRPr="00A95DE4" w:rsidRDefault="00354831" w:rsidP="00354831">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1A150853" w14:textId="77777777" w:rsidR="00354831" w:rsidRPr="00A95DE4" w:rsidRDefault="00354831" w:rsidP="00354831">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33ED1E96" w14:textId="77777777" w:rsidR="00354831" w:rsidRPr="00A95DE4" w:rsidRDefault="00354831" w:rsidP="00354831">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____________2026г.</w:t>
      </w:r>
    </w:p>
    <w:p w14:paraId="01C32BA7" w14:textId="77777777" w:rsidR="00406E76" w:rsidRDefault="00406E76"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4B9EC586" w14:textId="77777777" w:rsidR="00406E76" w:rsidRDefault="00406E76"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6D1A30C0" w14:textId="77777777" w:rsidR="00406E76" w:rsidRDefault="00406E76"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672BACE9" w14:textId="250C8A16" w:rsidR="00EB6BA1" w:rsidRPr="00EB6BA1" w:rsidRDefault="00EB6BA1"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EB6BA1">
        <w:rPr>
          <w:rFonts w:ascii="Arial" w:eastAsia="Times New Roman" w:hAnsi="Arial" w:cs="Arial"/>
          <w:b/>
          <w:sz w:val="24"/>
          <w:szCs w:val="24"/>
          <w:lang w:eastAsia="ru-RU"/>
        </w:rPr>
        <w:t>III.</w:t>
      </w:r>
      <w:r w:rsidR="006E6ED6">
        <w:rPr>
          <w:rFonts w:ascii="Arial" w:eastAsia="Times New Roman" w:hAnsi="Arial" w:cs="Arial"/>
          <w:b/>
          <w:sz w:val="24"/>
          <w:szCs w:val="24"/>
          <w:lang w:eastAsia="ru-RU"/>
        </w:rPr>
        <w:t xml:space="preserve"> Р</w:t>
      </w:r>
      <w:r w:rsidRPr="00EB6BA1">
        <w:rPr>
          <w:rFonts w:ascii="Arial" w:eastAsia="Times New Roman" w:hAnsi="Arial" w:cs="Arial"/>
          <w:b/>
          <w:sz w:val="24"/>
          <w:szCs w:val="24"/>
          <w:lang w:eastAsia="ru-RU"/>
        </w:rPr>
        <w:t>абочие программы учебных предметов</w:t>
      </w:r>
    </w:p>
    <w:p w14:paraId="119556F7"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2935FFEC" w14:textId="77777777" w:rsidR="00EB6BA1" w:rsidRPr="00EB6BA1" w:rsidRDefault="00EB6BA1" w:rsidP="00EB6BA1">
      <w:pPr>
        <w:widowControl w:val="0"/>
        <w:autoSpaceDE w:val="0"/>
        <w:autoSpaceDN w:val="0"/>
        <w:spacing w:after="0" w:line="240" w:lineRule="auto"/>
        <w:ind w:firstLine="425"/>
        <w:jc w:val="both"/>
        <w:outlineLvl w:val="2"/>
        <w:rPr>
          <w:rFonts w:ascii="Arial" w:eastAsia="Times New Roman" w:hAnsi="Arial" w:cs="Arial"/>
          <w:b/>
          <w:sz w:val="24"/>
          <w:szCs w:val="24"/>
          <w:lang w:eastAsia="ru-RU"/>
        </w:rPr>
      </w:pPr>
      <w:bookmarkStart w:id="3" w:name="P10884"/>
      <w:bookmarkEnd w:id="3"/>
      <w:r w:rsidRPr="00EB6BA1">
        <w:rPr>
          <w:rFonts w:ascii="Arial" w:eastAsia="Times New Roman" w:hAnsi="Arial" w:cs="Arial"/>
          <w:b/>
          <w:sz w:val="24"/>
          <w:szCs w:val="24"/>
          <w:lang w:eastAsia="ru-RU"/>
        </w:rPr>
        <w:t>3.1. Специальный цикл Программы.</w:t>
      </w:r>
    </w:p>
    <w:p w14:paraId="17A7D16F"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1C1A5ADB" w14:textId="77777777" w:rsidR="00EB6BA1" w:rsidRPr="00EB6BA1" w:rsidRDefault="00EB6BA1" w:rsidP="00EB6BA1">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EB6BA1">
        <w:rPr>
          <w:rFonts w:ascii="Arial" w:eastAsia="Times New Roman" w:hAnsi="Arial" w:cs="Arial"/>
          <w:b/>
          <w:sz w:val="24"/>
          <w:szCs w:val="24"/>
          <w:lang w:eastAsia="ru-RU"/>
        </w:rPr>
        <w:t>3.1.1. Учебный предмет "Устройство и техническое обслуживание транспортных средств категории "A" как объектов управления".</w:t>
      </w:r>
    </w:p>
    <w:p w14:paraId="3A1C3AA2"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8021FBB" w14:textId="77777777" w:rsidR="00EB6BA1" w:rsidRPr="00EB6BA1" w:rsidRDefault="00EB6BA1" w:rsidP="00EB6BA1">
      <w:pPr>
        <w:widowControl w:val="0"/>
        <w:autoSpaceDE w:val="0"/>
        <w:autoSpaceDN w:val="0"/>
        <w:spacing w:after="0" w:line="240" w:lineRule="auto"/>
        <w:ind w:firstLine="425"/>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Распределение учебных часов по разделам и темам</w:t>
      </w:r>
    </w:p>
    <w:p w14:paraId="348842B1"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A736082" w14:textId="77777777" w:rsidR="00EB6BA1" w:rsidRPr="00EB6BA1" w:rsidRDefault="00EB6BA1" w:rsidP="00EB6BA1">
      <w:pPr>
        <w:widowControl w:val="0"/>
        <w:autoSpaceDE w:val="0"/>
        <w:autoSpaceDN w:val="0"/>
        <w:spacing w:after="0" w:line="240" w:lineRule="auto"/>
        <w:ind w:firstLine="425"/>
        <w:jc w:val="right"/>
        <w:rPr>
          <w:rFonts w:ascii="Arial" w:eastAsia="Times New Roman" w:hAnsi="Arial" w:cs="Arial"/>
          <w:b/>
          <w:sz w:val="24"/>
          <w:szCs w:val="24"/>
          <w:lang w:eastAsia="ru-RU"/>
        </w:rPr>
      </w:pPr>
      <w:r w:rsidRPr="00EB6BA1">
        <w:rPr>
          <w:rFonts w:ascii="Arial" w:eastAsia="Times New Roman" w:hAnsi="Arial" w:cs="Arial"/>
          <w:b/>
          <w:sz w:val="24"/>
          <w:szCs w:val="24"/>
          <w:lang w:eastAsia="ru-RU"/>
        </w:rPr>
        <w:t>Таблица 2</w:t>
      </w:r>
    </w:p>
    <w:p w14:paraId="674A3DC1"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5"/>
      </w:tblGrid>
      <w:tr w:rsidR="00EB6BA1" w:rsidRPr="00EB6BA1" w14:paraId="5BACE474" w14:textId="77777777" w:rsidTr="00354831">
        <w:trPr>
          <w:trHeight w:val="227"/>
        </w:trPr>
        <w:tc>
          <w:tcPr>
            <w:tcW w:w="6134" w:type="dxa"/>
            <w:vMerge w:val="restart"/>
          </w:tcPr>
          <w:p w14:paraId="26300FD9"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Наименование разделов и тем</w:t>
            </w:r>
          </w:p>
        </w:tc>
        <w:tc>
          <w:tcPr>
            <w:tcW w:w="3947" w:type="dxa"/>
            <w:gridSpan w:val="3"/>
          </w:tcPr>
          <w:p w14:paraId="1CDCBF8A"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Количество часов</w:t>
            </w:r>
          </w:p>
        </w:tc>
      </w:tr>
      <w:tr w:rsidR="00EB6BA1" w:rsidRPr="00EB6BA1" w14:paraId="7E0121E0" w14:textId="77777777" w:rsidTr="00354831">
        <w:trPr>
          <w:trHeight w:val="227"/>
        </w:trPr>
        <w:tc>
          <w:tcPr>
            <w:tcW w:w="6134" w:type="dxa"/>
            <w:vMerge/>
          </w:tcPr>
          <w:p w14:paraId="12C50F62"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2CEBE2E4"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Всего</w:t>
            </w:r>
          </w:p>
        </w:tc>
        <w:tc>
          <w:tcPr>
            <w:tcW w:w="2949" w:type="dxa"/>
            <w:gridSpan w:val="2"/>
          </w:tcPr>
          <w:p w14:paraId="706C18D2"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В том числе</w:t>
            </w:r>
          </w:p>
        </w:tc>
      </w:tr>
      <w:tr w:rsidR="00EB6BA1" w:rsidRPr="00EB6BA1" w14:paraId="351DBB1A" w14:textId="77777777" w:rsidTr="00354831">
        <w:trPr>
          <w:trHeight w:val="482"/>
        </w:trPr>
        <w:tc>
          <w:tcPr>
            <w:tcW w:w="6134" w:type="dxa"/>
            <w:vMerge/>
          </w:tcPr>
          <w:p w14:paraId="0C7D9CAB"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49EFFD33"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16D16665"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Теоретические занятия</w:t>
            </w:r>
          </w:p>
        </w:tc>
        <w:tc>
          <w:tcPr>
            <w:tcW w:w="1475" w:type="dxa"/>
          </w:tcPr>
          <w:p w14:paraId="7A51F480"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Практические занятия</w:t>
            </w:r>
          </w:p>
        </w:tc>
      </w:tr>
      <w:tr w:rsidR="00EB6BA1" w:rsidRPr="00EB6BA1" w14:paraId="167594A5" w14:textId="77777777" w:rsidTr="00354831">
        <w:trPr>
          <w:trHeight w:val="482"/>
        </w:trPr>
        <w:tc>
          <w:tcPr>
            <w:tcW w:w="10081" w:type="dxa"/>
            <w:gridSpan w:val="4"/>
            <w:vAlign w:val="center"/>
          </w:tcPr>
          <w:p w14:paraId="509F9DCD"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Устройство транспортных средств</w:t>
            </w:r>
          </w:p>
        </w:tc>
      </w:tr>
      <w:tr w:rsidR="00EB6BA1" w:rsidRPr="00EB6BA1" w14:paraId="3B1E3B65" w14:textId="77777777" w:rsidTr="00354831">
        <w:trPr>
          <w:trHeight w:val="482"/>
        </w:trPr>
        <w:tc>
          <w:tcPr>
            <w:tcW w:w="6134" w:type="dxa"/>
            <w:vAlign w:val="center"/>
          </w:tcPr>
          <w:p w14:paraId="37D4493F"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Общее устройство транспортных средств категории "A"</w:t>
            </w:r>
          </w:p>
        </w:tc>
        <w:tc>
          <w:tcPr>
            <w:tcW w:w="998" w:type="dxa"/>
            <w:vAlign w:val="center"/>
          </w:tcPr>
          <w:p w14:paraId="660ABE6A"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c>
          <w:tcPr>
            <w:tcW w:w="1474" w:type="dxa"/>
            <w:vAlign w:val="center"/>
          </w:tcPr>
          <w:p w14:paraId="4537E21E"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c>
          <w:tcPr>
            <w:tcW w:w="1475" w:type="dxa"/>
            <w:vAlign w:val="center"/>
          </w:tcPr>
          <w:p w14:paraId="0BEA6B2C"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w:t>
            </w:r>
          </w:p>
        </w:tc>
      </w:tr>
      <w:tr w:rsidR="00EB6BA1" w:rsidRPr="00EB6BA1" w14:paraId="7BF2FD2D" w14:textId="77777777" w:rsidTr="00354831">
        <w:trPr>
          <w:trHeight w:val="482"/>
        </w:trPr>
        <w:tc>
          <w:tcPr>
            <w:tcW w:w="6134" w:type="dxa"/>
            <w:vAlign w:val="center"/>
          </w:tcPr>
          <w:p w14:paraId="11D96551"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Ходовая часть и тормозные системы</w:t>
            </w:r>
          </w:p>
        </w:tc>
        <w:tc>
          <w:tcPr>
            <w:tcW w:w="998" w:type="dxa"/>
            <w:vAlign w:val="center"/>
          </w:tcPr>
          <w:p w14:paraId="5C107CD0"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c>
          <w:tcPr>
            <w:tcW w:w="1474" w:type="dxa"/>
            <w:vAlign w:val="center"/>
          </w:tcPr>
          <w:p w14:paraId="7F910DBA"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c>
          <w:tcPr>
            <w:tcW w:w="1475" w:type="dxa"/>
            <w:vAlign w:val="center"/>
          </w:tcPr>
          <w:p w14:paraId="7AC8946C"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w:t>
            </w:r>
          </w:p>
        </w:tc>
      </w:tr>
      <w:tr w:rsidR="00EB6BA1" w:rsidRPr="00EB6BA1" w14:paraId="3C08B51A" w14:textId="77777777" w:rsidTr="00354831">
        <w:trPr>
          <w:trHeight w:val="482"/>
        </w:trPr>
        <w:tc>
          <w:tcPr>
            <w:tcW w:w="6134" w:type="dxa"/>
            <w:vAlign w:val="center"/>
          </w:tcPr>
          <w:p w14:paraId="33E7909F"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Итого по разделу</w:t>
            </w:r>
          </w:p>
        </w:tc>
        <w:tc>
          <w:tcPr>
            <w:tcW w:w="998" w:type="dxa"/>
            <w:vAlign w:val="center"/>
          </w:tcPr>
          <w:p w14:paraId="55A4058B"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2</w:t>
            </w:r>
          </w:p>
        </w:tc>
        <w:tc>
          <w:tcPr>
            <w:tcW w:w="1474" w:type="dxa"/>
            <w:vAlign w:val="center"/>
          </w:tcPr>
          <w:p w14:paraId="107580E9"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2</w:t>
            </w:r>
          </w:p>
        </w:tc>
        <w:tc>
          <w:tcPr>
            <w:tcW w:w="1475" w:type="dxa"/>
            <w:vAlign w:val="center"/>
          </w:tcPr>
          <w:p w14:paraId="06DF3534"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w:t>
            </w:r>
          </w:p>
        </w:tc>
      </w:tr>
      <w:tr w:rsidR="00EB6BA1" w:rsidRPr="00EB6BA1" w14:paraId="076E88A9" w14:textId="77777777" w:rsidTr="00354831">
        <w:trPr>
          <w:trHeight w:val="482"/>
        </w:trPr>
        <w:tc>
          <w:tcPr>
            <w:tcW w:w="10081" w:type="dxa"/>
            <w:gridSpan w:val="4"/>
            <w:vAlign w:val="center"/>
          </w:tcPr>
          <w:p w14:paraId="35187C8A"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Техническое обслуживание</w:t>
            </w:r>
          </w:p>
        </w:tc>
      </w:tr>
      <w:tr w:rsidR="00EB6BA1" w:rsidRPr="00EB6BA1" w14:paraId="0B5257A8" w14:textId="77777777" w:rsidTr="00354831">
        <w:trPr>
          <w:trHeight w:val="482"/>
        </w:trPr>
        <w:tc>
          <w:tcPr>
            <w:tcW w:w="6134" w:type="dxa"/>
            <w:vAlign w:val="center"/>
          </w:tcPr>
          <w:p w14:paraId="367D7CA8"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Устранение неисправностей</w:t>
            </w:r>
          </w:p>
        </w:tc>
        <w:tc>
          <w:tcPr>
            <w:tcW w:w="998" w:type="dxa"/>
            <w:vAlign w:val="center"/>
          </w:tcPr>
          <w:p w14:paraId="07241AE4"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2</w:t>
            </w:r>
          </w:p>
        </w:tc>
        <w:tc>
          <w:tcPr>
            <w:tcW w:w="1472" w:type="dxa"/>
            <w:vAlign w:val="center"/>
          </w:tcPr>
          <w:p w14:paraId="0F2858D9"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w:t>
            </w:r>
          </w:p>
        </w:tc>
        <w:tc>
          <w:tcPr>
            <w:tcW w:w="1472" w:type="dxa"/>
            <w:vAlign w:val="center"/>
          </w:tcPr>
          <w:p w14:paraId="19E54344"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2</w:t>
            </w:r>
          </w:p>
        </w:tc>
      </w:tr>
      <w:tr w:rsidR="00EB6BA1" w:rsidRPr="00EB6BA1" w14:paraId="094840EF" w14:textId="77777777" w:rsidTr="00354831">
        <w:trPr>
          <w:trHeight w:val="482"/>
        </w:trPr>
        <w:tc>
          <w:tcPr>
            <w:tcW w:w="6134" w:type="dxa"/>
            <w:vAlign w:val="center"/>
          </w:tcPr>
          <w:p w14:paraId="70F9743C"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Итого по разделу</w:t>
            </w:r>
          </w:p>
        </w:tc>
        <w:tc>
          <w:tcPr>
            <w:tcW w:w="998" w:type="dxa"/>
            <w:vAlign w:val="center"/>
          </w:tcPr>
          <w:p w14:paraId="2CED2872"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2</w:t>
            </w:r>
          </w:p>
        </w:tc>
        <w:tc>
          <w:tcPr>
            <w:tcW w:w="1472" w:type="dxa"/>
            <w:vAlign w:val="center"/>
          </w:tcPr>
          <w:p w14:paraId="213560A0"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w:t>
            </w:r>
          </w:p>
        </w:tc>
        <w:tc>
          <w:tcPr>
            <w:tcW w:w="1472" w:type="dxa"/>
            <w:vAlign w:val="center"/>
          </w:tcPr>
          <w:p w14:paraId="17C8B158"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2</w:t>
            </w:r>
          </w:p>
        </w:tc>
      </w:tr>
      <w:tr w:rsidR="00EB6BA1" w:rsidRPr="00EB6BA1" w14:paraId="102205F7" w14:textId="77777777" w:rsidTr="00354831">
        <w:trPr>
          <w:trHeight w:val="482"/>
        </w:trPr>
        <w:tc>
          <w:tcPr>
            <w:tcW w:w="6134" w:type="dxa"/>
            <w:vAlign w:val="center"/>
          </w:tcPr>
          <w:p w14:paraId="33EFBAA3"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Итого</w:t>
            </w:r>
          </w:p>
        </w:tc>
        <w:tc>
          <w:tcPr>
            <w:tcW w:w="998" w:type="dxa"/>
            <w:vAlign w:val="center"/>
          </w:tcPr>
          <w:p w14:paraId="0ED7C055"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4</w:t>
            </w:r>
          </w:p>
        </w:tc>
        <w:tc>
          <w:tcPr>
            <w:tcW w:w="1472" w:type="dxa"/>
            <w:vAlign w:val="center"/>
          </w:tcPr>
          <w:p w14:paraId="05FA2A70"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2</w:t>
            </w:r>
          </w:p>
        </w:tc>
        <w:tc>
          <w:tcPr>
            <w:tcW w:w="1472" w:type="dxa"/>
            <w:vAlign w:val="center"/>
          </w:tcPr>
          <w:p w14:paraId="693ACEF2"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2</w:t>
            </w:r>
          </w:p>
        </w:tc>
      </w:tr>
    </w:tbl>
    <w:p w14:paraId="044B855D"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047EFD7" w14:textId="77777777" w:rsidR="00EB6BA1" w:rsidRPr="00EB6BA1" w:rsidRDefault="00EB6BA1" w:rsidP="00EB6BA1">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EB6BA1">
        <w:rPr>
          <w:rFonts w:ascii="Arial" w:eastAsia="Times New Roman" w:hAnsi="Arial" w:cs="Arial"/>
          <w:b/>
          <w:sz w:val="24"/>
          <w:szCs w:val="24"/>
          <w:lang w:eastAsia="ru-RU"/>
        </w:rPr>
        <w:t>3.1.1.1. Устройство транспортных средств.</w:t>
      </w:r>
    </w:p>
    <w:p w14:paraId="42C8E7A4"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Общее устройство транспортных средств категории "A": классификация и основные технические характеристики транспортных средств категории "A"; общее устройство транспортных средств категории "A", назначение основных агрегатов и систем; назначение и расположение органов управления, контрольно-измерительных приборов, индикаторов, звуковых сигнализаторов и сигнальных ламп; подножки, зеркала заднего вида; встроенные элементы пассивной безопасности; особенности устройства и эксплуатации электромобилей.</w:t>
      </w:r>
    </w:p>
    <w:p w14:paraId="306B64EE"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Ходовая часть и тормозные системы: особенности устройства ходовой части транспортных средств категории "A"; виды мотоциклетных колес; крепление колес; конструкции и маркировка мотоциклетных шин; условия эксплуатации шин, обеспечивающие их надежность; неисправности ходовой части, при наличии которых запрещается эксплуатация транспортного средства; особенности устройства тормозных </w:t>
      </w:r>
      <w:r w:rsidRPr="00EB6BA1">
        <w:rPr>
          <w:rFonts w:ascii="Arial" w:eastAsia="Times New Roman" w:hAnsi="Arial" w:cs="Arial"/>
          <w:sz w:val="24"/>
          <w:szCs w:val="24"/>
          <w:lang w:eastAsia="ru-RU"/>
        </w:rPr>
        <w:lastRenderedPageBreak/>
        <w:t>механизмов и тормозных приводов; неисправности тормозных систем, при наличии которых запрещается эксплуатация транспортного средства.</w:t>
      </w:r>
    </w:p>
    <w:p w14:paraId="230BDCF3"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19280BA1" w14:textId="77777777" w:rsidR="00EB6BA1" w:rsidRPr="00EB6BA1" w:rsidRDefault="00EB6BA1" w:rsidP="00EB6BA1">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EB6BA1">
        <w:rPr>
          <w:rFonts w:ascii="Arial" w:eastAsia="Times New Roman" w:hAnsi="Arial" w:cs="Arial"/>
          <w:b/>
          <w:sz w:val="24"/>
          <w:szCs w:val="24"/>
          <w:lang w:eastAsia="ru-RU"/>
        </w:rPr>
        <w:t>3.1.1.2. Техническое обслуживание.</w:t>
      </w:r>
    </w:p>
    <w:p w14:paraId="3052DF8E"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Устранение неисправностей: 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тормозной жидкости в гидроприводе тормозной системы; проверка и доведение до нормы давления воздуха в шинах колес; проверка и регулировка натяжения цепи привода вторичной передачи; проверка состояния аккумуляторной батареи; снятие и установка аккумуляторной батареи; снятие и установка колеса; снятие и установка электроламп; снятие и установка плавкого предохранителя.</w:t>
      </w:r>
    </w:p>
    <w:p w14:paraId="765709AC"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Практическое занятие проводится на учебном транспортном средстве.</w:t>
      </w:r>
    </w:p>
    <w:p w14:paraId="041B0971"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1C45F491" w14:textId="77777777" w:rsidR="00EB6BA1" w:rsidRPr="00EB6BA1" w:rsidRDefault="00EB6BA1" w:rsidP="00EB6BA1">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EB6BA1">
        <w:rPr>
          <w:rFonts w:ascii="Arial" w:eastAsia="Times New Roman" w:hAnsi="Arial" w:cs="Arial"/>
          <w:b/>
          <w:sz w:val="24"/>
          <w:szCs w:val="24"/>
          <w:lang w:eastAsia="ru-RU"/>
        </w:rPr>
        <w:t>3.1.2. Учебный предмет "Основы управления транспортными средствами категории "A".</w:t>
      </w:r>
    </w:p>
    <w:p w14:paraId="42C42136"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793AF9D8" w14:textId="77777777" w:rsidR="00EB6BA1" w:rsidRPr="00EB6BA1" w:rsidRDefault="00EB6BA1" w:rsidP="00EB6BA1">
      <w:pPr>
        <w:widowControl w:val="0"/>
        <w:autoSpaceDE w:val="0"/>
        <w:autoSpaceDN w:val="0"/>
        <w:spacing w:after="0" w:line="240" w:lineRule="auto"/>
        <w:ind w:firstLine="425"/>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Распределение учебных часов по разделам и темам</w:t>
      </w:r>
    </w:p>
    <w:p w14:paraId="668FBC84"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33400745" w14:textId="77777777" w:rsidR="00EB6BA1" w:rsidRPr="00EB6BA1" w:rsidRDefault="00EB6BA1" w:rsidP="00EB6BA1">
      <w:pPr>
        <w:widowControl w:val="0"/>
        <w:autoSpaceDE w:val="0"/>
        <w:autoSpaceDN w:val="0"/>
        <w:spacing w:after="0" w:line="240" w:lineRule="auto"/>
        <w:ind w:firstLine="425"/>
        <w:jc w:val="right"/>
        <w:rPr>
          <w:rFonts w:ascii="Arial" w:eastAsia="Times New Roman" w:hAnsi="Arial" w:cs="Arial"/>
          <w:b/>
          <w:sz w:val="24"/>
          <w:szCs w:val="24"/>
          <w:lang w:eastAsia="ru-RU"/>
        </w:rPr>
      </w:pPr>
      <w:r w:rsidRPr="00EB6BA1">
        <w:rPr>
          <w:rFonts w:ascii="Arial" w:eastAsia="Times New Roman" w:hAnsi="Arial" w:cs="Arial"/>
          <w:b/>
          <w:sz w:val="24"/>
          <w:szCs w:val="24"/>
          <w:lang w:eastAsia="ru-RU"/>
        </w:rPr>
        <w:t>Таблица 3</w:t>
      </w:r>
    </w:p>
    <w:p w14:paraId="3A63AA73"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4"/>
      </w:tblGrid>
      <w:tr w:rsidR="00EB6BA1" w:rsidRPr="00EB6BA1" w14:paraId="24B027E4" w14:textId="77777777" w:rsidTr="00354831">
        <w:trPr>
          <w:trHeight w:val="227"/>
        </w:trPr>
        <w:tc>
          <w:tcPr>
            <w:tcW w:w="6134" w:type="dxa"/>
            <w:vMerge w:val="restart"/>
          </w:tcPr>
          <w:p w14:paraId="1C8EC317"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Наименование разделов и тем</w:t>
            </w:r>
          </w:p>
        </w:tc>
        <w:tc>
          <w:tcPr>
            <w:tcW w:w="3946" w:type="dxa"/>
            <w:gridSpan w:val="3"/>
          </w:tcPr>
          <w:p w14:paraId="2BDEFD82"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Количество часов</w:t>
            </w:r>
          </w:p>
        </w:tc>
      </w:tr>
      <w:tr w:rsidR="00EB6BA1" w:rsidRPr="00EB6BA1" w14:paraId="35D6CC5B" w14:textId="77777777" w:rsidTr="00354831">
        <w:trPr>
          <w:trHeight w:val="227"/>
        </w:trPr>
        <w:tc>
          <w:tcPr>
            <w:tcW w:w="6134" w:type="dxa"/>
            <w:vMerge/>
          </w:tcPr>
          <w:p w14:paraId="14F70A22"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644C6595"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Всего</w:t>
            </w:r>
          </w:p>
        </w:tc>
        <w:tc>
          <w:tcPr>
            <w:tcW w:w="2948" w:type="dxa"/>
            <w:gridSpan w:val="2"/>
          </w:tcPr>
          <w:p w14:paraId="61E1FDE9"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В том числе</w:t>
            </w:r>
          </w:p>
        </w:tc>
      </w:tr>
      <w:tr w:rsidR="00EB6BA1" w:rsidRPr="00EB6BA1" w14:paraId="475D4E41" w14:textId="77777777" w:rsidTr="00354831">
        <w:trPr>
          <w:trHeight w:val="482"/>
        </w:trPr>
        <w:tc>
          <w:tcPr>
            <w:tcW w:w="6134" w:type="dxa"/>
            <w:vMerge/>
          </w:tcPr>
          <w:p w14:paraId="0C6A8A71"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6E4DBA2F"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36EC9290"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Теоретические занятия</w:t>
            </w:r>
          </w:p>
        </w:tc>
        <w:tc>
          <w:tcPr>
            <w:tcW w:w="1474" w:type="dxa"/>
          </w:tcPr>
          <w:p w14:paraId="2CBF70F6"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Практические занятия</w:t>
            </w:r>
          </w:p>
        </w:tc>
      </w:tr>
      <w:tr w:rsidR="00EB6BA1" w:rsidRPr="00EB6BA1" w14:paraId="74A3452B" w14:textId="77777777" w:rsidTr="00354831">
        <w:trPr>
          <w:trHeight w:val="482"/>
        </w:trPr>
        <w:tc>
          <w:tcPr>
            <w:tcW w:w="6134" w:type="dxa"/>
            <w:vAlign w:val="center"/>
          </w:tcPr>
          <w:p w14:paraId="618FF8FD"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Приемы управления транспортным средством</w:t>
            </w:r>
          </w:p>
        </w:tc>
        <w:tc>
          <w:tcPr>
            <w:tcW w:w="998" w:type="dxa"/>
            <w:vAlign w:val="center"/>
          </w:tcPr>
          <w:p w14:paraId="6B4FF8E5"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2</w:t>
            </w:r>
          </w:p>
        </w:tc>
        <w:tc>
          <w:tcPr>
            <w:tcW w:w="1474" w:type="dxa"/>
            <w:vAlign w:val="center"/>
          </w:tcPr>
          <w:p w14:paraId="760C541C"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2</w:t>
            </w:r>
          </w:p>
        </w:tc>
        <w:tc>
          <w:tcPr>
            <w:tcW w:w="1474" w:type="dxa"/>
            <w:vAlign w:val="center"/>
          </w:tcPr>
          <w:p w14:paraId="5203BE2A"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w:t>
            </w:r>
          </w:p>
        </w:tc>
      </w:tr>
      <w:tr w:rsidR="00EB6BA1" w:rsidRPr="00EB6BA1" w14:paraId="41B08ABD" w14:textId="77777777" w:rsidTr="00354831">
        <w:trPr>
          <w:trHeight w:val="482"/>
        </w:trPr>
        <w:tc>
          <w:tcPr>
            <w:tcW w:w="6134" w:type="dxa"/>
            <w:vAlign w:val="center"/>
          </w:tcPr>
          <w:p w14:paraId="36A182C0"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Управление транспортным средством в штатных ситуациях</w:t>
            </w:r>
          </w:p>
        </w:tc>
        <w:tc>
          <w:tcPr>
            <w:tcW w:w="998" w:type="dxa"/>
            <w:vAlign w:val="center"/>
          </w:tcPr>
          <w:p w14:paraId="6D21CA9A"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2</w:t>
            </w:r>
          </w:p>
        </w:tc>
        <w:tc>
          <w:tcPr>
            <w:tcW w:w="1474" w:type="dxa"/>
            <w:vAlign w:val="center"/>
          </w:tcPr>
          <w:p w14:paraId="44666164"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c>
          <w:tcPr>
            <w:tcW w:w="1474" w:type="dxa"/>
            <w:vAlign w:val="center"/>
          </w:tcPr>
          <w:p w14:paraId="26B32574"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7C03DD00" w14:textId="77777777" w:rsidTr="00354831">
        <w:trPr>
          <w:trHeight w:val="482"/>
        </w:trPr>
        <w:tc>
          <w:tcPr>
            <w:tcW w:w="6134" w:type="dxa"/>
            <w:vAlign w:val="center"/>
          </w:tcPr>
          <w:p w14:paraId="2CC745F5"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Управление транспортным средством в нештатных ситуациях</w:t>
            </w:r>
          </w:p>
        </w:tc>
        <w:tc>
          <w:tcPr>
            <w:tcW w:w="998" w:type="dxa"/>
            <w:vAlign w:val="center"/>
          </w:tcPr>
          <w:p w14:paraId="73D3A4EA"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2</w:t>
            </w:r>
          </w:p>
        </w:tc>
        <w:tc>
          <w:tcPr>
            <w:tcW w:w="1474" w:type="dxa"/>
            <w:vAlign w:val="center"/>
          </w:tcPr>
          <w:p w14:paraId="196A87D7"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c>
          <w:tcPr>
            <w:tcW w:w="1474" w:type="dxa"/>
            <w:vAlign w:val="center"/>
          </w:tcPr>
          <w:p w14:paraId="26EA0D10"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280BAB57" w14:textId="77777777" w:rsidTr="00354831">
        <w:trPr>
          <w:trHeight w:val="482"/>
        </w:trPr>
        <w:tc>
          <w:tcPr>
            <w:tcW w:w="6134" w:type="dxa"/>
            <w:vAlign w:val="center"/>
          </w:tcPr>
          <w:p w14:paraId="3B424010"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Итого</w:t>
            </w:r>
          </w:p>
        </w:tc>
        <w:tc>
          <w:tcPr>
            <w:tcW w:w="998" w:type="dxa"/>
            <w:vAlign w:val="center"/>
          </w:tcPr>
          <w:p w14:paraId="77A07169"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6</w:t>
            </w:r>
          </w:p>
        </w:tc>
        <w:tc>
          <w:tcPr>
            <w:tcW w:w="1474" w:type="dxa"/>
            <w:vAlign w:val="center"/>
          </w:tcPr>
          <w:p w14:paraId="612BD3E9"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4</w:t>
            </w:r>
          </w:p>
        </w:tc>
        <w:tc>
          <w:tcPr>
            <w:tcW w:w="1474" w:type="dxa"/>
            <w:vAlign w:val="center"/>
          </w:tcPr>
          <w:p w14:paraId="696D7AC4"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2</w:t>
            </w:r>
          </w:p>
        </w:tc>
      </w:tr>
    </w:tbl>
    <w:p w14:paraId="62B8DEED"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94D1E62"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Приемы управления транспортным средством: силы, действующие на транспортное средство в различных условиях движения; устойчивость транспортного средства; влияние гироскопического момента на движение транспортного средства в повороте; посадка водителя, экипировка водителя; активная и пассивная безопасность транспортного средства; регулировка органов управления и зеркал заднего вида; подготовка транспортного средства к выезду; порядок пуска двигателя; техника выполнения операций с органами управления; правила пользования сцеплением, обеспечивающие его длительную и надежную работу; порядок действий органами управления при трогании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действия ручным и ножным тормозом, обеспечивающие плавное замедление в штатных ситуациях и реализацию максимальной тормозной силы в нештатных режимах торможения; прерывистый, ступенчатый и комбинированный способы торможения; особенности управления мотоциклом при наличии антиблокировочной системы (далее - АБС); особенности управления мотоциклом с автоматизированной и бесступенчатой коробкой передач; особенности управления электромобилем.</w:t>
      </w:r>
    </w:p>
    <w:p w14:paraId="4E939235"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lastRenderedPageBreak/>
        <w:t>Управление транспортным средством в штатных ситуациях: маневрирование в ограниченном пространстве; особенности траектории движения транспортного средства при маневрировании; приемы управления транспортным средством при прохождении поворотов различного радиуса; выбор безопасной скорости и траектории движения в зависимости от состояния дорожного покрытия, радиуса поворота и конструктивных особенностей транспортного средства; действия водителя при движении в транспортном потоке; выбор скорости и расположения транспортного средства на проезжей части в различных условиях движения, в том числе при интенсивном движении; алгоритм действий водителя при выполнении перестроений и объезде препятствий; пользование зеркалами заднего вида; порядок выполнения обгона; определение целесообразности обгона в зависимости от интенсивности транспортного потока, условий видимости и состояния дорожного покрытия, а также скорости движения обгоняемого транспортного средства; способы выполнения разворота вне перекрестков; остановка на проезжей части дороги и за ее пределами; действия водителя при вынужденной остановке в местах, где остановка запрещена; меры предосторожности при приближении к перекресткам; определение порядка проезда регулируемых и нерегулируемых перекрестков; выбор траектории движения при выполнении поворотов и разворота на перекрестках;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движение в горной местности, на крутых подъемах и спусках; движение по опасным участкам дорог (сужение проезжей части, свежеуложенное покрытие дороги, битумные и гравийные покрытия); 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(ночь, туман, дождь); особенности управления транспортным средством категории "A" при движении по дороге с низким коэффициентом сцепления дорожного покрытия; особенности управления транспортным средством с боковым прицепом; перевозка пассажиров и грузов; ограничения по перевозке детей на заднем сиденье транспортного средства; обеспечение безопасной перевозки детей в боковом прицепе. Решение ситуационных задач.</w:t>
      </w:r>
    </w:p>
    <w:p w14:paraId="0E5CD7B8"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Управление транспортным средством в нештатных ситуациях: понятие о нештатной ситуации; причины возможных нештатных ситуаций, возникающих при встраивании в транспортный поток, пересечении транспортного потока, обгоне, торможении при неожиданном появлении препятствия, объезде препятствия, движении по участку дороги с поперечным уклоном, выезде из леса на открытый участок дороги при сильном боковом ветре; действия органами управления скоростью и тормозами при буксовании и блокировке колес; регулирование скорости в процессе разгона, предотвращающее буксование ведущего колеса; действия водителя при блокировке колес в процессе экстренного торможения; объезд препятствия как средство предотвращения наезда, когда затормозить уже невозможно; занос и снос транспортного средства, причины их возникновения; действия водителя по предотвращению заноса и сноса транспортного средства; действия водителя по прекращению заноса и сноса транспортного средства; действия водителя транспортного средства при превышении безопасной скорости на входе в поворот; действия водителя при угрозе столкновения, отказе тормоза, разрыве шины в движении; действия водителя при возгорании транспортного средства. Решение ситуационных задач.</w:t>
      </w:r>
    </w:p>
    <w:p w14:paraId="1ACC66DE" w14:textId="0E521CD8" w:rsid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7F294D3A" w14:textId="6E84A433" w:rsidR="00354831" w:rsidRDefault="0035483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719C3BB9" w14:textId="11AC2A83" w:rsidR="00354831" w:rsidRDefault="0035483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2E930EE4" w14:textId="77777777" w:rsidR="00EB6BA1" w:rsidRPr="00EB6BA1" w:rsidRDefault="00EB6BA1" w:rsidP="00EB6BA1">
      <w:pPr>
        <w:widowControl w:val="0"/>
        <w:autoSpaceDE w:val="0"/>
        <w:autoSpaceDN w:val="0"/>
        <w:spacing w:after="0" w:line="240" w:lineRule="auto"/>
        <w:ind w:firstLine="425"/>
        <w:jc w:val="both"/>
        <w:outlineLvl w:val="2"/>
        <w:rPr>
          <w:rFonts w:ascii="Arial" w:eastAsia="Times New Roman" w:hAnsi="Arial" w:cs="Arial"/>
          <w:b/>
          <w:sz w:val="24"/>
          <w:szCs w:val="24"/>
          <w:lang w:eastAsia="ru-RU"/>
        </w:rPr>
      </w:pPr>
      <w:bookmarkStart w:id="4" w:name="P10966"/>
      <w:bookmarkEnd w:id="4"/>
      <w:r w:rsidRPr="00EB6BA1">
        <w:rPr>
          <w:rFonts w:ascii="Arial" w:eastAsia="Times New Roman" w:hAnsi="Arial" w:cs="Arial"/>
          <w:b/>
          <w:sz w:val="24"/>
          <w:szCs w:val="24"/>
          <w:lang w:eastAsia="ru-RU"/>
        </w:rPr>
        <w:lastRenderedPageBreak/>
        <w:t>3.2. Практическая подготовка.</w:t>
      </w:r>
    </w:p>
    <w:p w14:paraId="5AAF1C2A"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0AD86136" w14:textId="77777777" w:rsidR="00EB6BA1" w:rsidRPr="00EB6BA1" w:rsidRDefault="00EB6BA1" w:rsidP="00EB6BA1">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EB6BA1">
        <w:rPr>
          <w:rFonts w:ascii="Arial" w:eastAsia="Times New Roman" w:hAnsi="Arial" w:cs="Arial"/>
          <w:b/>
          <w:sz w:val="24"/>
          <w:szCs w:val="24"/>
          <w:lang w:eastAsia="ru-RU"/>
        </w:rPr>
        <w:t>3.2.1. Учебный предмет "Вождение транспортных средств категории "A" с механической трансмиссией.</w:t>
      </w:r>
    </w:p>
    <w:p w14:paraId="2A1601F3"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29559CFF" w14:textId="77777777" w:rsidR="00EB6BA1" w:rsidRPr="00EB6BA1" w:rsidRDefault="00EB6BA1" w:rsidP="00EB6BA1">
      <w:pPr>
        <w:widowControl w:val="0"/>
        <w:autoSpaceDE w:val="0"/>
        <w:autoSpaceDN w:val="0"/>
        <w:spacing w:after="0" w:line="240" w:lineRule="auto"/>
        <w:ind w:firstLine="425"/>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Распределение учебных часов по разделам и темам</w:t>
      </w:r>
    </w:p>
    <w:p w14:paraId="5474B4AF"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1C447372" w14:textId="77777777" w:rsidR="00EB6BA1" w:rsidRPr="00EB6BA1" w:rsidRDefault="00EB6BA1" w:rsidP="00EB6BA1">
      <w:pPr>
        <w:widowControl w:val="0"/>
        <w:autoSpaceDE w:val="0"/>
        <w:autoSpaceDN w:val="0"/>
        <w:spacing w:after="0" w:line="240" w:lineRule="auto"/>
        <w:ind w:firstLine="425"/>
        <w:jc w:val="right"/>
        <w:rPr>
          <w:rFonts w:ascii="Arial" w:eastAsia="Times New Roman" w:hAnsi="Arial" w:cs="Arial"/>
          <w:b/>
          <w:sz w:val="24"/>
          <w:szCs w:val="24"/>
          <w:lang w:eastAsia="ru-RU"/>
        </w:rPr>
      </w:pPr>
      <w:r w:rsidRPr="00EB6BA1">
        <w:rPr>
          <w:rFonts w:ascii="Arial" w:eastAsia="Times New Roman" w:hAnsi="Arial" w:cs="Arial"/>
          <w:b/>
          <w:sz w:val="24"/>
          <w:szCs w:val="24"/>
          <w:lang w:eastAsia="ru-RU"/>
        </w:rPr>
        <w:t>Таблица 4</w:t>
      </w:r>
    </w:p>
    <w:p w14:paraId="090D960A"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8128"/>
        <w:gridCol w:w="1953"/>
      </w:tblGrid>
      <w:tr w:rsidR="00EB6BA1" w:rsidRPr="00EB6BA1" w14:paraId="7338DBAD" w14:textId="77777777" w:rsidTr="00354831">
        <w:trPr>
          <w:trHeight w:val="482"/>
        </w:trPr>
        <w:tc>
          <w:tcPr>
            <w:tcW w:w="7313" w:type="dxa"/>
            <w:vAlign w:val="center"/>
          </w:tcPr>
          <w:p w14:paraId="6941A4E5"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Наименование разделов и тем</w:t>
            </w:r>
          </w:p>
        </w:tc>
        <w:tc>
          <w:tcPr>
            <w:tcW w:w="1757" w:type="dxa"/>
          </w:tcPr>
          <w:p w14:paraId="165FC5ED"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Количество часов практической подготовки</w:t>
            </w:r>
          </w:p>
        </w:tc>
      </w:tr>
      <w:tr w:rsidR="00EB6BA1" w:rsidRPr="00EB6BA1" w14:paraId="164F097D" w14:textId="77777777" w:rsidTr="00354831">
        <w:trPr>
          <w:trHeight w:val="482"/>
        </w:trPr>
        <w:tc>
          <w:tcPr>
            <w:tcW w:w="9070" w:type="dxa"/>
            <w:gridSpan w:val="2"/>
            <w:vAlign w:val="center"/>
          </w:tcPr>
          <w:p w14:paraId="67508018"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Обучение первоначальным навыкам управления транспортным средством</w:t>
            </w:r>
          </w:p>
        </w:tc>
      </w:tr>
      <w:tr w:rsidR="00EB6BA1" w:rsidRPr="00EB6BA1" w14:paraId="044C8E85" w14:textId="77777777" w:rsidTr="00354831">
        <w:trPr>
          <w:trHeight w:val="482"/>
        </w:trPr>
        <w:tc>
          <w:tcPr>
            <w:tcW w:w="7313" w:type="dxa"/>
            <w:vAlign w:val="center"/>
          </w:tcPr>
          <w:p w14:paraId="712BC20B"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Посадка, действия органами управления</w:t>
            </w:r>
          </w:p>
        </w:tc>
        <w:tc>
          <w:tcPr>
            <w:tcW w:w="1757" w:type="dxa"/>
            <w:vAlign w:val="center"/>
          </w:tcPr>
          <w:p w14:paraId="36C024B2"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2</w:t>
            </w:r>
          </w:p>
        </w:tc>
      </w:tr>
      <w:tr w:rsidR="00EB6BA1" w:rsidRPr="00EB6BA1" w14:paraId="1901E7AE" w14:textId="77777777" w:rsidTr="00354831">
        <w:trPr>
          <w:trHeight w:val="482"/>
        </w:trPr>
        <w:tc>
          <w:tcPr>
            <w:tcW w:w="7313" w:type="dxa"/>
            <w:vAlign w:val="center"/>
          </w:tcPr>
          <w:p w14:paraId="08042D3B"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1757" w:type="dxa"/>
            <w:vAlign w:val="center"/>
          </w:tcPr>
          <w:p w14:paraId="2347EAA8"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2</w:t>
            </w:r>
          </w:p>
        </w:tc>
      </w:tr>
      <w:tr w:rsidR="00EB6BA1" w:rsidRPr="00EB6BA1" w14:paraId="78E3D647" w14:textId="77777777" w:rsidTr="00354831">
        <w:trPr>
          <w:trHeight w:val="482"/>
        </w:trPr>
        <w:tc>
          <w:tcPr>
            <w:tcW w:w="7313" w:type="dxa"/>
            <w:vAlign w:val="center"/>
          </w:tcPr>
          <w:p w14:paraId="7921BDF9"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Начало движения, движение по кольцевому маршруту, остановка в заданном месте с применением различных способов торможения</w:t>
            </w:r>
          </w:p>
        </w:tc>
        <w:tc>
          <w:tcPr>
            <w:tcW w:w="1757" w:type="dxa"/>
            <w:vAlign w:val="center"/>
          </w:tcPr>
          <w:p w14:paraId="1E81E967"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6</w:t>
            </w:r>
          </w:p>
        </w:tc>
      </w:tr>
      <w:tr w:rsidR="00EB6BA1" w:rsidRPr="00EB6BA1" w14:paraId="1DCBF1BF" w14:textId="77777777" w:rsidTr="00354831">
        <w:trPr>
          <w:trHeight w:val="482"/>
        </w:trPr>
        <w:tc>
          <w:tcPr>
            <w:tcW w:w="7313" w:type="dxa"/>
            <w:vAlign w:val="center"/>
          </w:tcPr>
          <w:p w14:paraId="57A05508"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Повороты в движении, разворот для движения в обратном направлении</w:t>
            </w:r>
          </w:p>
        </w:tc>
        <w:tc>
          <w:tcPr>
            <w:tcW w:w="1757" w:type="dxa"/>
            <w:vAlign w:val="center"/>
          </w:tcPr>
          <w:p w14:paraId="3CEAFBD5"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4</w:t>
            </w:r>
          </w:p>
        </w:tc>
      </w:tr>
      <w:tr w:rsidR="00EB6BA1" w:rsidRPr="00EB6BA1" w14:paraId="3F466A01" w14:textId="77777777" w:rsidTr="00354831">
        <w:trPr>
          <w:trHeight w:val="482"/>
        </w:trPr>
        <w:tc>
          <w:tcPr>
            <w:tcW w:w="7313" w:type="dxa"/>
            <w:vAlign w:val="center"/>
          </w:tcPr>
          <w:p w14:paraId="3405FE49"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Движение в ограниченных проездах, сложное маневрирование</w:t>
            </w:r>
          </w:p>
        </w:tc>
        <w:tc>
          <w:tcPr>
            <w:tcW w:w="1757" w:type="dxa"/>
            <w:vAlign w:val="center"/>
          </w:tcPr>
          <w:p w14:paraId="64F8FE73"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6</w:t>
            </w:r>
          </w:p>
        </w:tc>
      </w:tr>
      <w:tr w:rsidR="00EB6BA1" w:rsidRPr="00EB6BA1" w14:paraId="6E969C9D" w14:textId="77777777" w:rsidTr="00354831">
        <w:trPr>
          <w:trHeight w:val="482"/>
        </w:trPr>
        <w:tc>
          <w:tcPr>
            <w:tcW w:w="7313" w:type="dxa"/>
            <w:vAlign w:val="center"/>
          </w:tcPr>
          <w:p w14:paraId="0B5D753E"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Итого</w:t>
            </w:r>
          </w:p>
        </w:tc>
        <w:tc>
          <w:tcPr>
            <w:tcW w:w="1757" w:type="dxa"/>
            <w:vAlign w:val="center"/>
          </w:tcPr>
          <w:p w14:paraId="1B678CF0"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20</w:t>
            </w:r>
          </w:p>
        </w:tc>
      </w:tr>
    </w:tbl>
    <w:p w14:paraId="2303338A"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4CDCFC64" w14:textId="77777777" w:rsidR="00EB6BA1" w:rsidRPr="00EB6BA1" w:rsidRDefault="00EB6BA1" w:rsidP="00EB6BA1">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EB6BA1">
        <w:rPr>
          <w:rFonts w:ascii="Arial" w:eastAsia="Times New Roman" w:hAnsi="Arial" w:cs="Arial"/>
          <w:b/>
          <w:sz w:val="24"/>
          <w:szCs w:val="24"/>
          <w:lang w:eastAsia="ru-RU"/>
        </w:rPr>
        <w:t>3.2.1.1. Обучение первоначальным навыкам управления транспортным средством.</w:t>
      </w:r>
    </w:p>
    <w:p w14:paraId="54CB5833"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Посадка, действия с органами управления: посадка, ознакомление с расположением органов управления и контрольно-измерительных приборов учебного транспортного средства, регулировка зеркал заднего вида; действия органами управления сцеплением и подачей топлива; взаимодействие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переключении передач в восходящем и нисходящем порядке; действия органами управления передним и задним тормозами; взаимодействие органами управления передним и задним тормозами; взаимодействие органами управления подачей топлива, передним и задним тормозами; удержание равновесия на неподвижном транспортном средстве.</w:t>
      </w:r>
    </w:p>
    <w:p w14:paraId="18038E7F"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 действия при пуске и выключении двигателя; действия при включении первой передачи и начале движения; действия при остановке и включении нейтральной передачи; действия при пуске двигателя, начале движения, переключении с первой на вторую передачу, переключении со второй передачи на первую, остановке, выключении двигателя.</w:t>
      </w:r>
    </w:p>
    <w:p w14:paraId="5B7E5C2D"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Начало движения, движение по кольцевому маршруту, остановка в заданном месте с применением различных способов торможения: начало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w:t>
      </w:r>
      <w:r w:rsidRPr="00EB6BA1">
        <w:rPr>
          <w:rFonts w:ascii="Arial" w:eastAsia="Times New Roman" w:hAnsi="Arial" w:cs="Arial"/>
          <w:sz w:val="24"/>
          <w:szCs w:val="24"/>
          <w:lang w:eastAsia="ru-RU"/>
        </w:rPr>
        <w:lastRenderedPageBreak/>
        <w:t>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19A3137A"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Повороты в движении, разворот для движения в обратном направлении: 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подача предупредительных сигналов рукой при поворотах, развороте и остановке.</w:t>
      </w:r>
    </w:p>
    <w:p w14:paraId="202EDCBB"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Движение в ограниченных проездах, сложное маневрирование: проезд "габаритного коридора"; движение по "габаритному полукругу"; движение по траектории "змейка"; проезд по "колейной доске"; движение по "габаритной восьмерке"; движение по наклонному участку, остановка на подъеме, начало движения на подъеме, остановка на спуске, начало движения на спуске; скоростное маневрирование.</w:t>
      </w:r>
    </w:p>
    <w:p w14:paraId="40D6A842"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0601B9E8" w14:textId="77777777" w:rsidR="00EB6BA1" w:rsidRPr="00EB6BA1" w:rsidRDefault="00EB6BA1" w:rsidP="00EB6BA1">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EB6BA1">
        <w:rPr>
          <w:rFonts w:ascii="Arial" w:eastAsia="Times New Roman" w:hAnsi="Arial" w:cs="Arial"/>
          <w:b/>
          <w:sz w:val="24"/>
          <w:szCs w:val="24"/>
          <w:lang w:eastAsia="ru-RU"/>
        </w:rPr>
        <w:t>3.2.2. Учебный предмет "Вождение транспортных средств категории "A" с автоматической трансмиссией".</w:t>
      </w:r>
    </w:p>
    <w:p w14:paraId="0B45A92A"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0A77665C" w14:textId="77777777" w:rsidR="00EB6BA1" w:rsidRPr="00EB6BA1" w:rsidRDefault="00EB6BA1" w:rsidP="00EB6BA1">
      <w:pPr>
        <w:widowControl w:val="0"/>
        <w:autoSpaceDE w:val="0"/>
        <w:autoSpaceDN w:val="0"/>
        <w:spacing w:after="0" w:line="240" w:lineRule="auto"/>
        <w:ind w:firstLine="425"/>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Распределение учебных часов по разделам и темам</w:t>
      </w:r>
    </w:p>
    <w:p w14:paraId="219E9072"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5B1821A8" w14:textId="77777777" w:rsidR="00EB6BA1" w:rsidRPr="00EB6BA1" w:rsidRDefault="00EB6BA1" w:rsidP="00EB6BA1">
      <w:pPr>
        <w:widowControl w:val="0"/>
        <w:autoSpaceDE w:val="0"/>
        <w:autoSpaceDN w:val="0"/>
        <w:spacing w:after="0" w:line="240" w:lineRule="auto"/>
        <w:ind w:firstLine="425"/>
        <w:jc w:val="right"/>
        <w:rPr>
          <w:rFonts w:ascii="Arial" w:eastAsia="Times New Roman" w:hAnsi="Arial" w:cs="Arial"/>
          <w:b/>
          <w:sz w:val="24"/>
          <w:szCs w:val="24"/>
          <w:lang w:eastAsia="ru-RU"/>
        </w:rPr>
      </w:pPr>
      <w:r w:rsidRPr="00EB6BA1">
        <w:rPr>
          <w:rFonts w:ascii="Arial" w:eastAsia="Times New Roman" w:hAnsi="Arial" w:cs="Arial"/>
          <w:b/>
          <w:sz w:val="24"/>
          <w:szCs w:val="24"/>
          <w:lang w:eastAsia="ru-RU"/>
        </w:rPr>
        <w:t>Таблица 5</w:t>
      </w:r>
    </w:p>
    <w:p w14:paraId="47D0055E"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8128"/>
        <w:gridCol w:w="1953"/>
      </w:tblGrid>
      <w:tr w:rsidR="00EB6BA1" w:rsidRPr="00EB6BA1" w14:paraId="2706CB03" w14:textId="77777777" w:rsidTr="00354831">
        <w:trPr>
          <w:trHeight w:val="482"/>
        </w:trPr>
        <w:tc>
          <w:tcPr>
            <w:tcW w:w="7313" w:type="dxa"/>
            <w:vAlign w:val="center"/>
          </w:tcPr>
          <w:p w14:paraId="126AD11A"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Наименование разделов и тем</w:t>
            </w:r>
          </w:p>
        </w:tc>
        <w:tc>
          <w:tcPr>
            <w:tcW w:w="1757" w:type="dxa"/>
          </w:tcPr>
          <w:p w14:paraId="26E47FC7"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Количество часов практической подготовки</w:t>
            </w:r>
          </w:p>
        </w:tc>
      </w:tr>
      <w:tr w:rsidR="00EB6BA1" w:rsidRPr="00EB6BA1" w14:paraId="04568896" w14:textId="77777777" w:rsidTr="00354831">
        <w:trPr>
          <w:trHeight w:val="482"/>
        </w:trPr>
        <w:tc>
          <w:tcPr>
            <w:tcW w:w="9070" w:type="dxa"/>
            <w:gridSpan w:val="2"/>
            <w:vAlign w:val="center"/>
          </w:tcPr>
          <w:p w14:paraId="4AA70423"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Обучение первоначальным навыкам управления транспортным средством</w:t>
            </w:r>
          </w:p>
        </w:tc>
      </w:tr>
      <w:tr w:rsidR="00EB6BA1" w:rsidRPr="00EB6BA1" w14:paraId="5BEA4FA0" w14:textId="77777777" w:rsidTr="00354831">
        <w:trPr>
          <w:trHeight w:val="482"/>
        </w:trPr>
        <w:tc>
          <w:tcPr>
            <w:tcW w:w="7313" w:type="dxa"/>
            <w:vAlign w:val="center"/>
          </w:tcPr>
          <w:p w14:paraId="06C29C1E"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Посадка, действия органами управления</w:t>
            </w:r>
          </w:p>
        </w:tc>
        <w:tc>
          <w:tcPr>
            <w:tcW w:w="1757" w:type="dxa"/>
            <w:vAlign w:val="center"/>
          </w:tcPr>
          <w:p w14:paraId="72EBD228"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2</w:t>
            </w:r>
          </w:p>
        </w:tc>
      </w:tr>
      <w:tr w:rsidR="00EB6BA1" w:rsidRPr="00EB6BA1" w14:paraId="0B3AC3D2" w14:textId="77777777" w:rsidTr="00354831">
        <w:trPr>
          <w:trHeight w:val="482"/>
        </w:trPr>
        <w:tc>
          <w:tcPr>
            <w:tcW w:w="7313" w:type="dxa"/>
            <w:vAlign w:val="center"/>
          </w:tcPr>
          <w:p w14:paraId="46FD9A25"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Начало движения, движение по кольцевому маршруту, остановка в заданном месте с применением различных способов торможения</w:t>
            </w:r>
          </w:p>
        </w:tc>
        <w:tc>
          <w:tcPr>
            <w:tcW w:w="1757" w:type="dxa"/>
            <w:vAlign w:val="center"/>
          </w:tcPr>
          <w:p w14:paraId="0A0F624C"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6</w:t>
            </w:r>
          </w:p>
        </w:tc>
      </w:tr>
      <w:tr w:rsidR="00EB6BA1" w:rsidRPr="00EB6BA1" w14:paraId="1E5433B9" w14:textId="77777777" w:rsidTr="00354831">
        <w:trPr>
          <w:trHeight w:val="482"/>
        </w:trPr>
        <w:tc>
          <w:tcPr>
            <w:tcW w:w="7313" w:type="dxa"/>
            <w:vAlign w:val="center"/>
          </w:tcPr>
          <w:p w14:paraId="68770A55"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Повороты в движении, разворот для движения в обратном направлении</w:t>
            </w:r>
          </w:p>
        </w:tc>
        <w:tc>
          <w:tcPr>
            <w:tcW w:w="1757" w:type="dxa"/>
            <w:vAlign w:val="center"/>
          </w:tcPr>
          <w:p w14:paraId="39D43DD0"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4</w:t>
            </w:r>
          </w:p>
        </w:tc>
      </w:tr>
      <w:tr w:rsidR="00EB6BA1" w:rsidRPr="00EB6BA1" w14:paraId="2F21DA02" w14:textId="77777777" w:rsidTr="00354831">
        <w:trPr>
          <w:trHeight w:val="482"/>
        </w:trPr>
        <w:tc>
          <w:tcPr>
            <w:tcW w:w="7313" w:type="dxa"/>
            <w:vAlign w:val="center"/>
          </w:tcPr>
          <w:p w14:paraId="1F510DE9"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Движение в ограниченных проездах, сложное маневрирование</w:t>
            </w:r>
          </w:p>
        </w:tc>
        <w:tc>
          <w:tcPr>
            <w:tcW w:w="1757" w:type="dxa"/>
            <w:vAlign w:val="center"/>
          </w:tcPr>
          <w:p w14:paraId="038F64FC"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6</w:t>
            </w:r>
          </w:p>
        </w:tc>
      </w:tr>
      <w:tr w:rsidR="00EB6BA1" w:rsidRPr="00EB6BA1" w14:paraId="5A038B45" w14:textId="77777777" w:rsidTr="00354831">
        <w:trPr>
          <w:trHeight w:val="482"/>
        </w:trPr>
        <w:tc>
          <w:tcPr>
            <w:tcW w:w="7313" w:type="dxa"/>
            <w:vAlign w:val="center"/>
          </w:tcPr>
          <w:p w14:paraId="40B55CFD"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Итого</w:t>
            </w:r>
          </w:p>
        </w:tc>
        <w:tc>
          <w:tcPr>
            <w:tcW w:w="1757" w:type="dxa"/>
            <w:vAlign w:val="center"/>
          </w:tcPr>
          <w:p w14:paraId="08BD1CB9"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18</w:t>
            </w:r>
          </w:p>
        </w:tc>
      </w:tr>
    </w:tbl>
    <w:p w14:paraId="5502BA65"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4B596D8" w14:textId="77777777" w:rsidR="00EB6BA1" w:rsidRPr="00EB6BA1" w:rsidRDefault="00EB6BA1" w:rsidP="00EB6BA1">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EB6BA1">
        <w:rPr>
          <w:rFonts w:ascii="Arial" w:eastAsia="Times New Roman" w:hAnsi="Arial" w:cs="Arial"/>
          <w:b/>
          <w:sz w:val="24"/>
          <w:szCs w:val="24"/>
          <w:lang w:eastAsia="ru-RU"/>
        </w:rPr>
        <w:t>3.2.2.1. Обучение первоначальным навыкам управления транспортным средством.</w:t>
      </w:r>
    </w:p>
    <w:p w14:paraId="2568DABA"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Посадка, действия органами управления: посадка, ознакомление с расположением органов управления и контрольно-измерительных приборов учебного транспортного средства, регулировка зеркал заднего вида; действия органами управления подачей </w:t>
      </w:r>
      <w:r w:rsidRPr="00EB6BA1">
        <w:rPr>
          <w:rFonts w:ascii="Arial" w:eastAsia="Times New Roman" w:hAnsi="Arial" w:cs="Arial"/>
          <w:sz w:val="24"/>
          <w:szCs w:val="24"/>
          <w:lang w:eastAsia="ru-RU"/>
        </w:rPr>
        <w:lastRenderedPageBreak/>
        <w:t>топлива, передним и задним тормозами; взаимодействие органами управления передним и задним тормозами; взаимодействие органами управления подачей топлива, передним и задним тормозами; удержание равновесия на неподвижном транспортном средстве; действия при пуске и выключении двигателя; действия при пуске двигателя, начале движения, остановке, выключении двигателя.</w:t>
      </w:r>
    </w:p>
    <w:p w14:paraId="429BC785"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Начало движения, движение по кольцевому маршруту, остановка в заданном месте с применением различных способов торможения: начало движения, разгон и снижение скорости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6D420AC3"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Повороты в движении, разворот для движения в обратном направлении: начало движения, разгон, движение по прямой, снижение скорости,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подача предупредительных сигналов рукой при поворотах, развороте и остановке.</w:t>
      </w:r>
    </w:p>
    <w:p w14:paraId="19A3C5B1"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Движение в ограниченных проездах, сложное маневрирование: проезд "габаритного коридора"; движение по "габаритному полукругу"; движение по траектории "змейка"; проезд по "колейной доске"; движение по "габаритной восьмерке"; движение по наклонному участку, остановка на подъеме, начало движения на подъеме, остановка на спуске, начало движения на спуске; скоростное маневрирование.</w:t>
      </w:r>
    </w:p>
    <w:p w14:paraId="3AE3CBAD" w14:textId="2FE43E92" w:rsid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24126CD" w14:textId="787A766A"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0D1DA896" w14:textId="45D94182"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3AB2E8DA" w14:textId="7C9BB7C0"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7CE548AB" w14:textId="0321B525"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3F2F0B02" w14:textId="0AC618E9"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CB64A34" w14:textId="2849A980"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2CF849AD" w14:textId="4C2F31D6"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4997BD3A" w14:textId="5D4335C8"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76732015" w14:textId="39A2AB15"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308A1C5F" w14:textId="3D6F36E3"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E997C27" w14:textId="113CCE45"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4C1E855" w14:textId="7DFAF8B7"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20247DA4" w14:textId="32F4CB7B"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742EEB6C" w14:textId="470A81D9"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79244628" w14:textId="7FA4750C"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32B4BC3" w14:textId="0F06622B"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02F0B56F" w14:textId="676D246F"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11BB09C" w14:textId="7E532BEE"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57C952CE" w14:textId="617A80BA"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33A93BE2" w14:textId="7E6B1E8C"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E7FCBB4" w14:textId="37B6B97E"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77F6EF69" w14:textId="574B8AC6"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12E34121" w14:textId="77777777" w:rsidR="00354831" w:rsidRPr="00A95DE4" w:rsidRDefault="00354831" w:rsidP="00354831">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33463D38" w14:textId="77777777" w:rsidR="00354831" w:rsidRPr="00A95DE4" w:rsidRDefault="00354831" w:rsidP="00354831">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 xml:space="preserve">Директор БРУКК </w:t>
      </w: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28A769F5" w14:textId="77777777" w:rsidR="00354831" w:rsidRPr="00A95DE4" w:rsidRDefault="00354831" w:rsidP="00354831">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3998A2F6" w14:textId="77777777" w:rsidR="00354831" w:rsidRPr="00A95DE4" w:rsidRDefault="00354831" w:rsidP="00354831">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2FB091BB" w14:textId="77777777" w:rsidR="00354831" w:rsidRPr="00A95DE4" w:rsidRDefault="00354831" w:rsidP="00354831">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____________2026г.</w:t>
      </w:r>
    </w:p>
    <w:p w14:paraId="554CB2DB" w14:textId="7A765B50"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299A1183" w14:textId="169E9566"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5E856D01" w14:textId="3FB3B48D"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C22625B" w14:textId="77777777" w:rsidR="00406E76" w:rsidRPr="00EB6BA1"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5009846A" w14:textId="77777777" w:rsidR="00EB6BA1" w:rsidRPr="00EB6BA1" w:rsidRDefault="00EB6BA1"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EB6BA1">
        <w:rPr>
          <w:rFonts w:ascii="Arial" w:eastAsia="Times New Roman" w:hAnsi="Arial" w:cs="Arial"/>
          <w:b/>
          <w:sz w:val="24"/>
          <w:szCs w:val="24"/>
          <w:lang w:eastAsia="ru-RU"/>
        </w:rPr>
        <w:t>IV. Планируемые результаты освоения Программы</w:t>
      </w:r>
    </w:p>
    <w:p w14:paraId="1829A4D0"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10A46BEC"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4.1. В результате освоения образовательной программы обучающиеся должны знать:</w:t>
      </w:r>
    </w:p>
    <w:p w14:paraId="0ECD0498"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основы законодательства Российской Федерации в сфере дорожного движения;</w:t>
      </w:r>
    </w:p>
    <w:p w14:paraId="6A35F61C"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правила обязательного страхования гражданской ответственности владельцев транспортных средств;</w:t>
      </w:r>
    </w:p>
    <w:p w14:paraId="332F8789"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основы безопасного управления транспортными средствами;</w:t>
      </w:r>
    </w:p>
    <w:p w14:paraId="416F53CF"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цели и задачи управления системами "водитель - автомобиль - дорога" и "водитель - автомобиль";</w:t>
      </w:r>
    </w:p>
    <w:p w14:paraId="66EEF926"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особенности наблюдения за дорожной обстановкой;</w:t>
      </w:r>
    </w:p>
    <w:p w14:paraId="78D9158C"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способы контроля безопасной дистанции и бокового интервала;</w:t>
      </w:r>
    </w:p>
    <w:p w14:paraId="3B1C8788"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порядок вызова аварийных и спасательных служб;</w:t>
      </w:r>
    </w:p>
    <w:p w14:paraId="508846FE"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основы обеспечения безопасности наиболее уязвимых участников дорожного движения: пешеходов, велосипедистов;</w:t>
      </w:r>
    </w:p>
    <w:p w14:paraId="17186F45"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основы обеспечения безопасности детей-пассажиров;</w:t>
      </w:r>
    </w:p>
    <w:p w14:paraId="1F715A3F"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проблемы, связанные с нарушением водителями транспортных средств </w:t>
      </w:r>
      <w:hyperlink r:id="rId14">
        <w:r w:rsidRPr="00EB6BA1">
          <w:rPr>
            <w:rFonts w:ascii="Arial" w:eastAsia="Times New Roman" w:hAnsi="Arial" w:cs="Arial"/>
            <w:color w:val="0000FF"/>
            <w:sz w:val="24"/>
            <w:szCs w:val="24"/>
            <w:lang w:eastAsia="ru-RU"/>
          </w:rPr>
          <w:t>Правил</w:t>
        </w:r>
      </w:hyperlink>
      <w:r w:rsidRPr="00EB6BA1">
        <w:rPr>
          <w:rFonts w:ascii="Arial" w:eastAsia="Times New Roman" w:hAnsi="Arial" w:cs="Arial"/>
          <w:sz w:val="24"/>
          <w:szCs w:val="24"/>
          <w:lang w:eastAsia="ru-RU"/>
        </w:rPr>
        <w:t xml:space="preserve"> дорожного движения, утвержденных постановлением Совета Министров - Правительства Российской Федерации от 23 октября 1993 г. N 1090 (далее - Правила дорожного движения), и их последствиями.</w:t>
      </w:r>
    </w:p>
    <w:p w14:paraId="5A9FF4DB"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4.2. В результате освоения образовательной программы обучающиеся должны уметь:</w:t>
      </w:r>
    </w:p>
    <w:p w14:paraId="45816AD2"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безопасно и эффективно управлять транспортным средством в различных условиях движения;</w:t>
      </w:r>
    </w:p>
    <w:p w14:paraId="10EBDE65"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соблюдать </w:t>
      </w:r>
      <w:hyperlink r:id="rId15">
        <w:r w:rsidRPr="00EB6BA1">
          <w:rPr>
            <w:rFonts w:ascii="Arial" w:eastAsia="Times New Roman" w:hAnsi="Arial" w:cs="Arial"/>
            <w:color w:val="0000FF"/>
            <w:sz w:val="24"/>
            <w:szCs w:val="24"/>
            <w:lang w:eastAsia="ru-RU"/>
          </w:rPr>
          <w:t>Правила</w:t>
        </w:r>
      </w:hyperlink>
      <w:r w:rsidRPr="00EB6BA1">
        <w:rPr>
          <w:rFonts w:ascii="Arial" w:eastAsia="Times New Roman" w:hAnsi="Arial" w:cs="Arial"/>
          <w:sz w:val="24"/>
          <w:szCs w:val="24"/>
          <w:lang w:eastAsia="ru-RU"/>
        </w:rPr>
        <w:t xml:space="preserve"> дорожного движения при управлении транспортным средством;</w:t>
      </w:r>
    </w:p>
    <w:p w14:paraId="43BF95F1"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управлять своим эмоциональным состоянием;</w:t>
      </w:r>
    </w:p>
    <w:p w14:paraId="27E822CE"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конструктивно разрешать противоречия и конфликты, возникающие в дорожном движении;</w:t>
      </w:r>
    </w:p>
    <w:p w14:paraId="0F8C1407"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выполнять ежедневное техническое обслуживание транспортного средства;</w:t>
      </w:r>
    </w:p>
    <w:p w14:paraId="0BE90632"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устранять мелкие неисправности в процессе эксплуатации транспортного средства;</w:t>
      </w:r>
    </w:p>
    <w:p w14:paraId="059F61BE"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выбирать безопасные скорость, дистанцию и интервал в различных условиях движения;</w:t>
      </w:r>
    </w:p>
    <w:p w14:paraId="4E7564A1"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информировать других участников движения о намерении изменить скорость и траекторию движения транспортного средства, подавать предупредительные сигналы рукой;</w:t>
      </w:r>
    </w:p>
    <w:p w14:paraId="08A24D95"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использовать зеркала заднего вида при маневрировании;</w:t>
      </w:r>
    </w:p>
    <w:p w14:paraId="5586FF7B"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прогнозировать и предотвращать возникновение опасных дорожно-транспортных ситуаций в процессе управления транспортным средством;</w:t>
      </w:r>
    </w:p>
    <w:p w14:paraId="3703EDEC"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своевременно принимать правильные решения и уверенно действовать в сложных и опасных дорожных ситуациях;</w:t>
      </w:r>
    </w:p>
    <w:p w14:paraId="2CCB4137"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совершенствовать свои навыки управления транспортным средством.</w:t>
      </w:r>
    </w:p>
    <w:p w14:paraId="0C91A397" w14:textId="23D38F06" w:rsid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062295BA" w14:textId="77777777" w:rsidR="00354831" w:rsidRPr="00EB6BA1" w:rsidRDefault="0035483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77D6AB0D" w14:textId="77777777" w:rsidR="00354831" w:rsidRPr="00A95DE4" w:rsidRDefault="00354831" w:rsidP="00354831">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016D118E" w14:textId="77777777" w:rsidR="00354831" w:rsidRPr="00A95DE4" w:rsidRDefault="00354831" w:rsidP="00354831">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 xml:space="preserve">Директор БРУКК </w:t>
      </w: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50472391" w14:textId="77777777" w:rsidR="00354831" w:rsidRPr="00A95DE4" w:rsidRDefault="00354831" w:rsidP="00354831">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542C473F" w14:textId="77777777" w:rsidR="00354831" w:rsidRPr="00A95DE4" w:rsidRDefault="00354831" w:rsidP="00354831">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41B60B76" w14:textId="77777777" w:rsidR="00354831" w:rsidRPr="00A95DE4" w:rsidRDefault="00354831" w:rsidP="00354831">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____________2026г.</w:t>
      </w:r>
    </w:p>
    <w:p w14:paraId="4D02B9AE" w14:textId="77777777" w:rsidR="00406E76" w:rsidRDefault="00406E76"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415E06C9" w14:textId="77777777" w:rsidR="00406E76" w:rsidRDefault="00406E76"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0FA730F2" w14:textId="77777777" w:rsidR="00406E76" w:rsidRDefault="00406E76"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74320288" w14:textId="77777777" w:rsidR="00406E76" w:rsidRDefault="00406E76"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4A3D8BB5" w14:textId="400AAA3F" w:rsidR="00EB6BA1" w:rsidRPr="00EB6BA1" w:rsidRDefault="00EB6BA1"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EB6BA1">
        <w:rPr>
          <w:rFonts w:ascii="Arial" w:eastAsia="Times New Roman" w:hAnsi="Arial" w:cs="Arial"/>
          <w:b/>
          <w:sz w:val="24"/>
          <w:szCs w:val="24"/>
          <w:lang w:eastAsia="ru-RU"/>
        </w:rPr>
        <w:t>V. Условия реализации Программы</w:t>
      </w:r>
    </w:p>
    <w:p w14:paraId="36256CE8"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54CFC511"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5.1. Организационно-педагогические условия должны обеспечивать реализацию образовательной программы в полном объеме, соответствие качества подготовки обучающихся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14:paraId="41C7ED46"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Обучение проводится с использованием учебно-материальной базы, соответствующей требованиям, установленным </w:t>
      </w:r>
      <w:hyperlink r:id="rId16">
        <w:r w:rsidRPr="00EB6BA1">
          <w:rPr>
            <w:rFonts w:ascii="Arial" w:eastAsia="Times New Roman" w:hAnsi="Arial" w:cs="Arial"/>
            <w:color w:val="0000FF"/>
            <w:sz w:val="24"/>
            <w:szCs w:val="24"/>
            <w:lang w:eastAsia="ru-RU"/>
          </w:rPr>
          <w:t>абзацем вторым пункта 1 статьи 26</w:t>
        </w:r>
      </w:hyperlink>
      <w:r w:rsidRPr="00EB6BA1">
        <w:rPr>
          <w:rFonts w:ascii="Arial" w:eastAsia="Times New Roman" w:hAnsi="Arial" w:cs="Arial"/>
          <w:sz w:val="24"/>
          <w:szCs w:val="24"/>
          <w:lang w:eastAsia="ru-RU"/>
        </w:rPr>
        <w:t xml:space="preserve"> Федерального закона N 196-ФЗ.</w:t>
      </w:r>
    </w:p>
    <w:p w14:paraId="2DE676F0"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Теоретическое обучение проводится в оборудованных учебных кабинетах.</w:t>
      </w:r>
    </w:p>
    <w:p w14:paraId="7D6DAD3A"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Допускается применение электронного обучения, дистанционных образовательных технологий при реализации части (частей) теоретических занятий образовательной программы в порядке, установленном </w:t>
      </w:r>
      <w:hyperlink r:id="rId17">
        <w:r w:rsidRPr="00EB6BA1">
          <w:rPr>
            <w:rFonts w:ascii="Arial" w:eastAsia="Times New Roman" w:hAnsi="Arial" w:cs="Arial"/>
            <w:color w:val="0000FF"/>
            <w:sz w:val="24"/>
            <w:szCs w:val="24"/>
            <w:lang w:eastAsia="ru-RU"/>
          </w:rPr>
          <w:t>Правилами</w:t>
        </w:r>
      </w:hyperlink>
      <w:r w:rsidRPr="00EB6BA1">
        <w:rPr>
          <w:rFonts w:ascii="Arial" w:eastAsia="Times New Roman" w:hAnsi="Arial" w:cs="Arial"/>
          <w:sz w:val="24"/>
          <w:szCs w:val="24"/>
          <w:lang w:eastAsia="ru-RU"/>
        </w:rPr>
        <w:t xml:space="preserve">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утвержденными постановлением Правительства Российской Федерации от 11 октября 2023 г. N 1678, действующим до 1 сентября 2029 г. (далее - Правила применения ДОТ).</w:t>
      </w:r>
    </w:p>
    <w:p w14:paraId="739B7451"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Наполняемость учебной группы не должна превышать 30 человек.</w:t>
      </w:r>
    </w:p>
    <w:p w14:paraId="2DCA3725"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w:t>
      </w:r>
    </w:p>
    <w:p w14:paraId="41B259B0"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Обучение вождению осуществляется на учебном транспортном средстве и организуется в форме практической подготовки непосредственно в организации, осуществляющей образовательную деятельность, либо в организации, осуществляющей деятельность по профилю соответствующей образовательной программы, в том числе ее структурном подразделении, предназначенном для проведения практической подготовки, на основании договора, заключаемого между указанной организацией и организацией, осуществляющей образовательную деятельность, в соответствии с </w:t>
      </w:r>
      <w:hyperlink r:id="rId18">
        <w:r w:rsidRPr="00EB6BA1">
          <w:rPr>
            <w:rFonts w:ascii="Arial" w:eastAsia="Times New Roman" w:hAnsi="Arial" w:cs="Arial"/>
            <w:color w:val="0000FF"/>
            <w:sz w:val="24"/>
            <w:szCs w:val="24"/>
            <w:lang w:eastAsia="ru-RU"/>
          </w:rPr>
          <w:t>Положением</w:t>
        </w:r>
      </w:hyperlink>
      <w:r w:rsidRPr="00EB6BA1">
        <w:rPr>
          <w:rFonts w:ascii="Arial" w:eastAsia="Times New Roman" w:hAnsi="Arial" w:cs="Arial"/>
          <w:sz w:val="24"/>
          <w:szCs w:val="24"/>
          <w:lang w:eastAsia="ru-RU"/>
        </w:rPr>
        <w:t xml:space="preserve"> о практической подготовке обучающихся, утвержденным приказом Министерства науки и высшего образования Российской Федерации и Министерства просвещения Российской Федерации от 5 августа 2020 г. N 885/390 (зарегистрирован Министерством юстиции Российской Федерации 11 сентября 2020 г., регистрационный N 59778), с изменением, внесенным приказом Министерства науки и высшего образования Российской Федерации и Министерства просвещения Российской Федерации от 18 ноября 2020 г. N 1430/652 (зарегистрирован Министерством юстиции Российской Федерации 23 декабря 2020 г., регистрационный N 61735).</w:t>
      </w:r>
    </w:p>
    <w:p w14:paraId="72278735"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Обучение вождению проводится вне сетки учебного времени мастером производственного обучения вождению транспортных средств индивидуально с каждым </w:t>
      </w:r>
      <w:r w:rsidRPr="00EB6BA1">
        <w:rPr>
          <w:rFonts w:ascii="Arial" w:eastAsia="Times New Roman" w:hAnsi="Arial" w:cs="Arial"/>
          <w:sz w:val="24"/>
          <w:szCs w:val="24"/>
          <w:lang w:eastAsia="ru-RU"/>
        </w:rPr>
        <w:lastRenderedPageBreak/>
        <w:t>обучающимся в соответствии с графиком очередности обучения вождению, утверждаемым организацией, осуществляющей образовательную деятельность.</w:t>
      </w:r>
    </w:p>
    <w:p w14:paraId="717AE706"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Обучение вождению включает обучение первоначальным навыкам управления транспортным средством.</w:t>
      </w:r>
    </w:p>
    <w:p w14:paraId="12FDCB3E"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Обучение первоначальным навыкам управления транспортным средством проводится на закрытых площадках или автодромах, соответствующих материально-техническим условиям, предусмотренным </w:t>
      </w:r>
      <w:hyperlink w:anchor="P11078">
        <w:r w:rsidRPr="00EB6BA1">
          <w:rPr>
            <w:rFonts w:ascii="Arial" w:eastAsia="Times New Roman" w:hAnsi="Arial" w:cs="Arial"/>
            <w:color w:val="0000FF"/>
            <w:sz w:val="24"/>
            <w:szCs w:val="24"/>
            <w:lang w:eastAsia="ru-RU"/>
          </w:rPr>
          <w:t>пунктом 5.4</w:t>
        </w:r>
      </w:hyperlink>
      <w:r w:rsidRPr="00EB6BA1">
        <w:rPr>
          <w:rFonts w:ascii="Arial" w:eastAsia="Times New Roman" w:hAnsi="Arial" w:cs="Arial"/>
          <w:sz w:val="24"/>
          <w:szCs w:val="24"/>
          <w:lang w:eastAsia="ru-RU"/>
        </w:rPr>
        <w:t xml:space="preserve"> Программы.</w:t>
      </w:r>
    </w:p>
    <w:p w14:paraId="2D6AB8F4"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Транспортное средство, используемое для обучения вождению, должно соответствовать материально-техническим условиям, предусмотренным </w:t>
      </w:r>
      <w:hyperlink w:anchor="P11078">
        <w:r w:rsidRPr="00EB6BA1">
          <w:rPr>
            <w:rFonts w:ascii="Arial" w:eastAsia="Times New Roman" w:hAnsi="Arial" w:cs="Arial"/>
            <w:color w:val="0000FF"/>
            <w:sz w:val="24"/>
            <w:szCs w:val="24"/>
            <w:lang w:eastAsia="ru-RU"/>
          </w:rPr>
          <w:t>пунктом 5.4</w:t>
        </w:r>
      </w:hyperlink>
      <w:r w:rsidRPr="00EB6BA1">
        <w:rPr>
          <w:rFonts w:ascii="Arial" w:eastAsia="Times New Roman" w:hAnsi="Arial" w:cs="Arial"/>
          <w:sz w:val="24"/>
          <w:szCs w:val="24"/>
          <w:lang w:eastAsia="ru-RU"/>
        </w:rPr>
        <w:t xml:space="preserve"> Программы.</w:t>
      </w:r>
    </w:p>
    <w:p w14:paraId="724641A7"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На занятии по вождению мастер производственного обучения вождению транспортных средств должен иметь при себе:</w:t>
      </w:r>
    </w:p>
    <w:p w14:paraId="0C519BC8"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оригинал или заверенную в порядке, установленном законодательством Российской Федерации, копию документа на право обучения управлению транспортным средством (документ об образовании и о квалификации, соответствующий профилю педагогической деятельности, а при отсутствии образования педагогического профиля - документ об образовании и о квалификации и диплом о профессиональной переподготовке по профилю педагогической деятельности);</w:t>
      </w:r>
    </w:p>
    <w:p w14:paraId="31D201BA"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водительское удостоверение на право управления транспортным средством соответствующей категории или подкатегории;</w:t>
      </w:r>
    </w:p>
    <w:p w14:paraId="60990DA4"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заверенную копию приказа (выписку из приказа) о зачислении обучающегося в организацию, осуществляющую образовательную деятельность, на обучение по соответствующей образовательной программе.</w:t>
      </w:r>
    </w:p>
    <w:p w14:paraId="6AAD3AF2"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По окончании обучения вождению на транспортном средстве с автоматической трансмиссией обучающийся допускается к сдаче квалификационного экзамена на транспортном средстве с автоматической трансмиссией.</w:t>
      </w:r>
    </w:p>
    <w:p w14:paraId="12BB451C"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5.2. Кадровые условия реализации образовательной программы.</w:t>
      </w:r>
    </w:p>
    <w:p w14:paraId="35570BEE"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Педагогические работники (преподаватели и мастера производственного обучения), реализующие образовательную программу, должны отвечать квалификационным требованиям, указанным в квалификационных справочниках, и (или) профессиональным стандартам, в соответствии с </w:t>
      </w:r>
      <w:hyperlink r:id="rId19">
        <w:r w:rsidRPr="00EB6BA1">
          <w:rPr>
            <w:rFonts w:ascii="Arial" w:eastAsia="Times New Roman" w:hAnsi="Arial" w:cs="Arial"/>
            <w:color w:val="0000FF"/>
            <w:sz w:val="24"/>
            <w:szCs w:val="24"/>
            <w:lang w:eastAsia="ru-RU"/>
          </w:rPr>
          <w:t>частью 1 статьи 46</w:t>
        </w:r>
      </w:hyperlink>
      <w:r w:rsidRPr="00EB6BA1">
        <w:rPr>
          <w:rFonts w:ascii="Arial" w:eastAsia="Times New Roman" w:hAnsi="Arial" w:cs="Arial"/>
          <w:sz w:val="24"/>
          <w:szCs w:val="24"/>
          <w:lang w:eastAsia="ru-RU"/>
        </w:rPr>
        <w:t xml:space="preserve"> Федерального закона об образовании.</w:t>
      </w:r>
    </w:p>
    <w:p w14:paraId="67716B3F"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Преподаватели по образовательной программе должны отвечать требованиям, предусмотренным приказами Министерства здравоохранения и социального развития Российской Федерации от 26 августа 2010 г. </w:t>
      </w:r>
      <w:hyperlink r:id="rId20">
        <w:r w:rsidRPr="00EB6BA1">
          <w:rPr>
            <w:rFonts w:ascii="Arial" w:eastAsia="Times New Roman" w:hAnsi="Arial" w:cs="Arial"/>
            <w:color w:val="0000FF"/>
            <w:sz w:val="24"/>
            <w:szCs w:val="24"/>
            <w:lang w:eastAsia="ru-RU"/>
          </w:rPr>
          <w:t>N 761н</w:t>
        </w:r>
      </w:hyperlink>
      <w:r w:rsidRPr="00EB6BA1">
        <w:rPr>
          <w:rFonts w:ascii="Arial" w:eastAsia="Times New Roman" w:hAnsi="Arial" w:cs="Arial"/>
          <w:sz w:val="24"/>
          <w:szCs w:val="24"/>
          <w:lang w:eastAsia="ru-RU"/>
        </w:rPr>
        <w:t xml:space="preserve">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здравоохранения и социального развития Российской Федерации от 31 мая 2011 г. N 448н (зарегистрирован Министерством юстиции Российской Федерации 1 июля 2011 г., регистрационный N 21240), Министерства труда и социальной защиты от 21 марта 2025 г. </w:t>
      </w:r>
      <w:hyperlink r:id="rId21">
        <w:r w:rsidRPr="00EB6BA1">
          <w:rPr>
            <w:rFonts w:ascii="Arial" w:eastAsia="Times New Roman" w:hAnsi="Arial" w:cs="Arial"/>
            <w:color w:val="0000FF"/>
            <w:sz w:val="24"/>
            <w:szCs w:val="24"/>
            <w:lang w:eastAsia="ru-RU"/>
          </w:rPr>
          <w:t>N 136н</w:t>
        </w:r>
      </w:hyperlink>
      <w:r w:rsidRPr="00EB6BA1">
        <w:rPr>
          <w:rFonts w:ascii="Arial" w:eastAsia="Times New Roman" w:hAnsi="Arial" w:cs="Arial"/>
          <w:sz w:val="24"/>
          <w:szCs w:val="24"/>
          <w:lang w:eastAsia="ru-RU"/>
        </w:rPr>
        <w:t xml:space="preserve"> "Об утверждении профессионального стандарта "Педагог профессионального обучения, среднего профессионального образования" (зарегистрирован Министерством юстиции Российской Федерации 25 апреля 2025 г., регистрационный N 81971), действующим до 1 сентября 2031 г.</w:t>
      </w:r>
    </w:p>
    <w:p w14:paraId="052C3C29"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Мастера производственного обучения вождению транспортных средств должны отвечать требованиям, предусмотренным профессиональным </w:t>
      </w:r>
      <w:hyperlink r:id="rId22">
        <w:r w:rsidRPr="00EB6BA1">
          <w:rPr>
            <w:rFonts w:ascii="Arial" w:eastAsia="Times New Roman" w:hAnsi="Arial" w:cs="Arial"/>
            <w:color w:val="0000FF"/>
            <w:sz w:val="24"/>
            <w:szCs w:val="24"/>
            <w:lang w:eastAsia="ru-RU"/>
          </w:rPr>
          <w:t>стандартом</w:t>
        </w:r>
      </w:hyperlink>
      <w:r w:rsidRPr="00EB6BA1">
        <w:rPr>
          <w:rFonts w:ascii="Arial" w:eastAsia="Times New Roman" w:hAnsi="Arial" w:cs="Arial"/>
          <w:sz w:val="24"/>
          <w:szCs w:val="24"/>
          <w:lang w:eastAsia="ru-RU"/>
        </w:rPr>
        <w:t xml:space="preserve"> "Мастер производственного обучения вождению транспортных средств соответствующих </w:t>
      </w:r>
      <w:r w:rsidRPr="00EB6BA1">
        <w:rPr>
          <w:rFonts w:ascii="Arial" w:eastAsia="Times New Roman" w:hAnsi="Arial" w:cs="Arial"/>
          <w:sz w:val="24"/>
          <w:szCs w:val="24"/>
          <w:lang w:eastAsia="ru-RU"/>
        </w:rPr>
        <w:lastRenderedPageBreak/>
        <w:t>категорий и подкатегорий", утвержденного приказом Министерства труда и социальной защиты Российской Федерации от 28 сентября 2018 г. N 603н (зарегистрирован Министерством юстиции Российской Федерации 16 октября 2018 г., регистрационный N 52440).</w:t>
      </w:r>
    </w:p>
    <w:p w14:paraId="0D0CB66E"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5.3. Информационно-методические условия реализации образовательной программы включают:</w:t>
      </w:r>
    </w:p>
    <w:p w14:paraId="3BBF6304"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учебный план;</w:t>
      </w:r>
    </w:p>
    <w:p w14:paraId="38466E1D"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календарный учебный график;</w:t>
      </w:r>
    </w:p>
    <w:p w14:paraId="00FB2A54"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рабочие программы учебных предметов;</w:t>
      </w:r>
    </w:p>
    <w:p w14:paraId="3E93792F"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методические материалы и разработки;</w:t>
      </w:r>
    </w:p>
    <w:p w14:paraId="3A9CE168"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расписание занятий.</w:t>
      </w:r>
    </w:p>
    <w:p w14:paraId="2F803636"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bookmarkStart w:id="5" w:name="P11078"/>
      <w:bookmarkEnd w:id="5"/>
      <w:r w:rsidRPr="00EB6BA1">
        <w:rPr>
          <w:rFonts w:ascii="Arial" w:eastAsia="Times New Roman" w:hAnsi="Arial" w:cs="Arial"/>
          <w:sz w:val="24"/>
          <w:szCs w:val="24"/>
          <w:lang w:eastAsia="ru-RU"/>
        </w:rPr>
        <w:t>5.4. Материально-технические условия реализации образовательной программы.</w:t>
      </w:r>
    </w:p>
    <w:p w14:paraId="64AC90E1"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Количество необходимых учебных кабинетов определяется по формуле:</w:t>
      </w:r>
    </w:p>
    <w:p w14:paraId="4B3EEAB8"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47BF6CA9" w14:textId="77777777" w:rsidR="00EB6BA1" w:rsidRPr="00EB6BA1" w:rsidRDefault="00EB6BA1" w:rsidP="00EB6BA1">
      <w:pPr>
        <w:widowControl w:val="0"/>
        <w:autoSpaceDE w:val="0"/>
        <w:autoSpaceDN w:val="0"/>
        <w:spacing w:after="0" w:line="240" w:lineRule="auto"/>
        <w:ind w:firstLine="425"/>
        <w:jc w:val="center"/>
        <w:rPr>
          <w:rFonts w:ascii="Arial" w:eastAsia="Times New Roman" w:hAnsi="Arial" w:cs="Arial"/>
          <w:sz w:val="24"/>
          <w:szCs w:val="24"/>
          <w:lang w:eastAsia="ru-RU"/>
        </w:rPr>
      </w:pPr>
      <w:r w:rsidRPr="00EB6BA1">
        <w:rPr>
          <w:rFonts w:ascii="Arial" w:eastAsia="Times New Roman" w:hAnsi="Arial" w:cs="Arial"/>
          <w:noProof/>
          <w:position w:val="-28"/>
          <w:sz w:val="24"/>
          <w:szCs w:val="24"/>
          <w:lang w:eastAsia="ru-RU"/>
        </w:rPr>
        <w:drawing>
          <wp:inline distT="0" distB="0" distL="0" distR="0" wp14:anchorId="6595ACE0" wp14:editId="3A15EC03">
            <wp:extent cx="848995" cy="502920"/>
            <wp:effectExtent l="0" t="0" r="0" b="0"/>
            <wp:docPr id="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8995" cy="502920"/>
                    </a:xfrm>
                    <a:prstGeom prst="rect">
                      <a:avLst/>
                    </a:prstGeom>
                    <a:noFill/>
                    <a:ln>
                      <a:noFill/>
                    </a:ln>
                  </pic:spPr>
                </pic:pic>
              </a:graphicData>
            </a:graphic>
          </wp:inline>
        </w:drawing>
      </w:r>
    </w:p>
    <w:p w14:paraId="15B864BE"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5DFD7C3A"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где:</w:t>
      </w:r>
    </w:p>
    <w:p w14:paraId="6093A78B"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П - число необходимых учебных кабинетов;</w:t>
      </w:r>
    </w:p>
    <w:p w14:paraId="1B8F5D9C"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roofErr w:type="spellStart"/>
      <w:r w:rsidRPr="00EB6BA1">
        <w:rPr>
          <w:rFonts w:ascii="Arial" w:eastAsia="Times New Roman" w:hAnsi="Arial" w:cs="Arial"/>
          <w:sz w:val="24"/>
          <w:szCs w:val="24"/>
          <w:lang w:eastAsia="ru-RU"/>
        </w:rPr>
        <w:t>Р</w:t>
      </w:r>
      <w:r w:rsidRPr="00EB6BA1">
        <w:rPr>
          <w:rFonts w:ascii="Arial" w:eastAsia="Times New Roman" w:hAnsi="Arial" w:cs="Arial"/>
          <w:sz w:val="24"/>
          <w:szCs w:val="24"/>
          <w:vertAlign w:val="subscript"/>
          <w:lang w:eastAsia="ru-RU"/>
        </w:rPr>
        <w:t>гр</w:t>
      </w:r>
      <w:proofErr w:type="spellEnd"/>
      <w:r w:rsidRPr="00EB6BA1">
        <w:rPr>
          <w:rFonts w:ascii="Arial" w:eastAsia="Times New Roman" w:hAnsi="Arial" w:cs="Arial"/>
          <w:sz w:val="24"/>
          <w:szCs w:val="24"/>
          <w:lang w:eastAsia="ru-RU"/>
        </w:rPr>
        <w:t xml:space="preserve"> - расчетное время, предусмотренное учебным планом образовательной программы, за вычетом времени на освоение учебного предмета "Вождение транспортных средств", на одну учебную группу в часах;</w:t>
      </w:r>
    </w:p>
    <w:p w14:paraId="6606E28A"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n - количество учебных групп;</w:t>
      </w:r>
    </w:p>
    <w:p w14:paraId="312DC32B"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roofErr w:type="spellStart"/>
      <w:r w:rsidRPr="00EB6BA1">
        <w:rPr>
          <w:rFonts w:ascii="Arial" w:eastAsia="Times New Roman" w:hAnsi="Arial" w:cs="Arial"/>
          <w:sz w:val="24"/>
          <w:szCs w:val="24"/>
          <w:lang w:eastAsia="ru-RU"/>
        </w:rPr>
        <w:t>Ф</w:t>
      </w:r>
      <w:r w:rsidRPr="00EB6BA1">
        <w:rPr>
          <w:rFonts w:ascii="Arial" w:eastAsia="Times New Roman" w:hAnsi="Arial" w:cs="Arial"/>
          <w:sz w:val="24"/>
          <w:szCs w:val="24"/>
          <w:vertAlign w:val="subscript"/>
          <w:lang w:eastAsia="ru-RU"/>
        </w:rPr>
        <w:t>пом</w:t>
      </w:r>
      <w:proofErr w:type="spellEnd"/>
      <w:r w:rsidRPr="00EB6BA1">
        <w:rPr>
          <w:rFonts w:ascii="Arial" w:eastAsia="Times New Roman" w:hAnsi="Arial" w:cs="Arial"/>
          <w:sz w:val="24"/>
          <w:szCs w:val="24"/>
          <w:lang w:eastAsia="ru-RU"/>
        </w:rPr>
        <w:t xml:space="preserve"> - фонд времени использования учебного кабинета в часах.</w:t>
      </w:r>
    </w:p>
    <w:p w14:paraId="43A505D6"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При реализации образовательной программы с применением электронного обучения, дистанционных образовательных технологий расчетное учебное время </w:t>
      </w:r>
      <w:proofErr w:type="spellStart"/>
      <w:r w:rsidRPr="00EB6BA1">
        <w:rPr>
          <w:rFonts w:ascii="Arial" w:eastAsia="Times New Roman" w:hAnsi="Arial" w:cs="Arial"/>
          <w:sz w:val="24"/>
          <w:szCs w:val="24"/>
          <w:lang w:eastAsia="ru-RU"/>
        </w:rPr>
        <w:t>Р</w:t>
      </w:r>
      <w:r w:rsidRPr="00EB6BA1">
        <w:rPr>
          <w:rFonts w:ascii="Arial" w:eastAsia="Times New Roman" w:hAnsi="Arial" w:cs="Arial"/>
          <w:sz w:val="24"/>
          <w:szCs w:val="24"/>
          <w:vertAlign w:val="subscript"/>
          <w:lang w:eastAsia="ru-RU"/>
        </w:rPr>
        <w:t>гр</w:t>
      </w:r>
      <w:proofErr w:type="spellEnd"/>
      <w:r w:rsidRPr="00EB6BA1">
        <w:rPr>
          <w:rFonts w:ascii="Arial" w:eastAsia="Times New Roman" w:hAnsi="Arial" w:cs="Arial"/>
          <w:sz w:val="24"/>
          <w:szCs w:val="24"/>
          <w:lang w:eastAsia="ru-RU"/>
        </w:rPr>
        <w:t xml:space="preserve"> определяется без учета учебного времени, реализуемого с применением электронного обучения, дистанционных образовательных технологий.</w:t>
      </w:r>
    </w:p>
    <w:p w14:paraId="2CDDCBF1"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Учебные транспортные средства категории "A" должны быть представлены механическими транспортными средствами, зарегистрированными в Государственной инспекции безопасности дорожного движения Министерства внутренних дел Российской Федерации или иных органах, определяемых Правительством Российской Федерации, в течение срока действия регистрационного знака "Транзит" или 10 суток после их приобретения или таможенного оформления согласно </w:t>
      </w:r>
      <w:hyperlink r:id="rId24">
        <w:r w:rsidRPr="00EB6BA1">
          <w:rPr>
            <w:rFonts w:ascii="Arial" w:eastAsia="Times New Roman" w:hAnsi="Arial" w:cs="Arial"/>
            <w:color w:val="0000FF"/>
            <w:sz w:val="24"/>
            <w:szCs w:val="24"/>
            <w:lang w:eastAsia="ru-RU"/>
          </w:rPr>
          <w:t>пункту 1</w:t>
        </w:r>
      </w:hyperlink>
      <w:r w:rsidRPr="00EB6BA1">
        <w:rPr>
          <w:rFonts w:ascii="Arial" w:eastAsia="Times New Roman" w:hAnsi="Arial" w:cs="Arial"/>
          <w:sz w:val="24"/>
          <w:szCs w:val="24"/>
          <w:lang w:eastAsia="ru-RU"/>
        </w:rP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w:t>
      </w:r>
    </w:p>
    <w:p w14:paraId="53E5B74A"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При эксплуатации учебных транспортных средств должны быть соблюдены требования по обеспечению безопасности дорожного движения, установленные </w:t>
      </w:r>
      <w:hyperlink r:id="rId25">
        <w:r w:rsidRPr="00EB6BA1">
          <w:rPr>
            <w:rFonts w:ascii="Arial" w:eastAsia="Times New Roman" w:hAnsi="Arial" w:cs="Arial"/>
            <w:color w:val="0000FF"/>
            <w:sz w:val="24"/>
            <w:szCs w:val="24"/>
            <w:lang w:eastAsia="ru-RU"/>
          </w:rPr>
          <w:t>пунктом 1 статьи 16</w:t>
        </w:r>
      </w:hyperlink>
      <w:r w:rsidRPr="00EB6BA1">
        <w:rPr>
          <w:rFonts w:ascii="Arial" w:eastAsia="Times New Roman" w:hAnsi="Arial" w:cs="Arial"/>
          <w:sz w:val="24"/>
          <w:szCs w:val="24"/>
          <w:lang w:eastAsia="ru-RU"/>
        </w:rPr>
        <w:t xml:space="preserve">, </w:t>
      </w:r>
      <w:hyperlink r:id="rId26">
        <w:r w:rsidRPr="00EB6BA1">
          <w:rPr>
            <w:rFonts w:ascii="Arial" w:eastAsia="Times New Roman" w:hAnsi="Arial" w:cs="Arial"/>
            <w:color w:val="0000FF"/>
            <w:sz w:val="24"/>
            <w:szCs w:val="24"/>
            <w:lang w:eastAsia="ru-RU"/>
          </w:rPr>
          <w:t>пунктом 1 статьи 20</w:t>
        </w:r>
      </w:hyperlink>
      <w:r w:rsidRPr="00EB6BA1">
        <w:rPr>
          <w:rFonts w:ascii="Arial" w:eastAsia="Times New Roman" w:hAnsi="Arial" w:cs="Arial"/>
          <w:sz w:val="24"/>
          <w:szCs w:val="24"/>
          <w:lang w:eastAsia="ru-RU"/>
        </w:rPr>
        <w:t xml:space="preserve"> Федерального закона N 196-ФЗ.</w:t>
      </w:r>
    </w:p>
    <w:p w14:paraId="2EB56A73"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Количество обучающихся в год в зависимости от количества имеющихся в организации, осуществляющей образовательную деятельность, учебных транспортных средств определяется по формуле:</w:t>
      </w:r>
    </w:p>
    <w:p w14:paraId="00C18C15"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1C27ADFD" w14:textId="77777777" w:rsidR="00EB6BA1" w:rsidRPr="00EB6BA1" w:rsidRDefault="00EB6BA1" w:rsidP="00EB6BA1">
      <w:pPr>
        <w:widowControl w:val="0"/>
        <w:autoSpaceDE w:val="0"/>
        <w:autoSpaceDN w:val="0"/>
        <w:spacing w:after="0" w:line="240" w:lineRule="auto"/>
        <w:ind w:firstLine="425"/>
        <w:jc w:val="center"/>
        <w:rPr>
          <w:rFonts w:ascii="Arial" w:eastAsia="Times New Roman" w:hAnsi="Arial" w:cs="Arial"/>
          <w:sz w:val="24"/>
          <w:szCs w:val="24"/>
          <w:lang w:eastAsia="ru-RU"/>
        </w:rPr>
      </w:pPr>
      <w:r w:rsidRPr="00EB6BA1">
        <w:rPr>
          <w:rFonts w:ascii="Arial" w:eastAsia="Times New Roman" w:hAnsi="Arial" w:cs="Arial"/>
          <w:noProof/>
          <w:position w:val="-22"/>
          <w:sz w:val="24"/>
          <w:szCs w:val="24"/>
          <w:lang w:eastAsia="ru-RU"/>
        </w:rPr>
        <w:drawing>
          <wp:inline distT="0" distB="0" distL="0" distR="0" wp14:anchorId="760BF25F" wp14:editId="435E2B0F">
            <wp:extent cx="1142365" cy="429895"/>
            <wp:effectExtent l="0" t="0" r="0" b="0"/>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2365" cy="429895"/>
                    </a:xfrm>
                    <a:prstGeom prst="rect">
                      <a:avLst/>
                    </a:prstGeom>
                    <a:noFill/>
                    <a:ln>
                      <a:noFill/>
                    </a:ln>
                  </pic:spPr>
                </pic:pic>
              </a:graphicData>
            </a:graphic>
          </wp:inline>
        </w:drawing>
      </w:r>
    </w:p>
    <w:p w14:paraId="394A8AC5"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7BBA6DF5"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где:</w:t>
      </w:r>
    </w:p>
    <w:p w14:paraId="3A1955FA"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K - количество обучающихся в год;</w:t>
      </w:r>
    </w:p>
    <w:p w14:paraId="790428F7"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t - время использования мастером производственного обучения (далее - мастер) одного учебного транспортного средства (работа одного мастера на одном учебном </w:t>
      </w:r>
      <w:r w:rsidRPr="00EB6BA1">
        <w:rPr>
          <w:rFonts w:ascii="Arial" w:eastAsia="Times New Roman" w:hAnsi="Arial" w:cs="Arial"/>
          <w:sz w:val="24"/>
          <w:szCs w:val="24"/>
          <w:lang w:eastAsia="ru-RU"/>
        </w:rPr>
        <w:lastRenderedPageBreak/>
        <w:t>транспортном средстве 36 часов в неделю; или работа одного мастера на одном учебном транспортном средстве 54 часа в неделю: или работа двух мастеров на одном учебном транспортном средстве по 36 часов в неделю каждый);</w:t>
      </w:r>
    </w:p>
    <w:p w14:paraId="2FA48112"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52 - количество недель в году;</w:t>
      </w:r>
    </w:p>
    <w:p w14:paraId="54F85466"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roofErr w:type="spellStart"/>
      <w:r w:rsidRPr="00EB6BA1">
        <w:rPr>
          <w:rFonts w:ascii="Arial" w:eastAsia="Times New Roman" w:hAnsi="Arial" w:cs="Arial"/>
          <w:sz w:val="24"/>
          <w:szCs w:val="24"/>
          <w:lang w:eastAsia="ru-RU"/>
        </w:rPr>
        <w:t>N</w:t>
      </w:r>
      <w:r w:rsidRPr="00EB6BA1">
        <w:rPr>
          <w:rFonts w:ascii="Arial" w:eastAsia="Times New Roman" w:hAnsi="Arial" w:cs="Arial"/>
          <w:sz w:val="24"/>
          <w:szCs w:val="24"/>
          <w:vertAlign w:val="subscript"/>
          <w:lang w:eastAsia="ru-RU"/>
        </w:rPr>
        <w:t>тс</w:t>
      </w:r>
      <w:proofErr w:type="spellEnd"/>
      <w:r w:rsidRPr="00EB6BA1">
        <w:rPr>
          <w:rFonts w:ascii="Arial" w:eastAsia="Times New Roman" w:hAnsi="Arial" w:cs="Arial"/>
          <w:sz w:val="24"/>
          <w:szCs w:val="24"/>
          <w:lang w:eastAsia="ru-RU"/>
        </w:rPr>
        <w:t xml:space="preserve"> - количество учебных транспортных средств;</w:t>
      </w:r>
    </w:p>
    <w:p w14:paraId="55CAA41F"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T - количество часов вождения в соответствии с учебным планом образовательной программы.</w:t>
      </w:r>
    </w:p>
    <w:p w14:paraId="5A0715A6"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Максимальное количество одновременно используемых учебных транспортных средств для обучения первоначальным навыкам управления транспортным средством определяется графиком очередности обучения вождению с учетом размеров и режима использования закрытой площадки или автодрома.</w:t>
      </w:r>
    </w:p>
    <w:p w14:paraId="5CD659B8"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Порядок расчета количества необходимых учебных кабинетов, количества обучающихся в год в зависимости от количества имеющихся учебных транспортных средств, максимального количества одновременно используемых учебных транспортных средств для обучения первоначальным навыкам управления транспортным средством утверждается локальным нормативным актом организации, осуществляющей образовательную деятельность.</w:t>
      </w:r>
    </w:p>
    <w:p w14:paraId="263CCE93"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05CD9202" w14:textId="77777777" w:rsidR="00EB6BA1" w:rsidRPr="00EB6BA1" w:rsidRDefault="00EB6BA1" w:rsidP="00EB6BA1">
      <w:pPr>
        <w:widowControl w:val="0"/>
        <w:autoSpaceDE w:val="0"/>
        <w:autoSpaceDN w:val="0"/>
        <w:spacing w:after="0" w:line="240" w:lineRule="auto"/>
        <w:ind w:firstLine="425"/>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Перечень средств обучения</w:t>
      </w:r>
    </w:p>
    <w:p w14:paraId="3A66F779"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1B309EE6" w14:textId="77777777" w:rsidR="00EB6BA1" w:rsidRPr="00EB6BA1" w:rsidRDefault="00EB6BA1" w:rsidP="00EB6BA1">
      <w:pPr>
        <w:widowControl w:val="0"/>
        <w:autoSpaceDE w:val="0"/>
        <w:autoSpaceDN w:val="0"/>
        <w:spacing w:after="0" w:line="240" w:lineRule="auto"/>
        <w:ind w:firstLine="425"/>
        <w:jc w:val="right"/>
        <w:rPr>
          <w:rFonts w:ascii="Arial" w:eastAsia="Times New Roman" w:hAnsi="Arial" w:cs="Arial"/>
          <w:b/>
          <w:sz w:val="24"/>
          <w:szCs w:val="24"/>
          <w:lang w:eastAsia="ru-RU"/>
        </w:rPr>
      </w:pPr>
      <w:r w:rsidRPr="00EB6BA1">
        <w:rPr>
          <w:rFonts w:ascii="Arial" w:eastAsia="Times New Roman" w:hAnsi="Arial" w:cs="Arial"/>
          <w:b/>
          <w:sz w:val="24"/>
          <w:szCs w:val="24"/>
          <w:lang w:eastAsia="ru-RU"/>
        </w:rPr>
        <w:t>Таблица 6</w:t>
      </w:r>
    </w:p>
    <w:p w14:paraId="334C8B0A"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7057"/>
        <w:gridCol w:w="1449"/>
        <w:gridCol w:w="1575"/>
      </w:tblGrid>
      <w:tr w:rsidR="00EB6BA1" w:rsidRPr="00EB6BA1" w14:paraId="22EDA0B6" w14:textId="77777777" w:rsidTr="00354831">
        <w:trPr>
          <w:trHeight w:val="482"/>
        </w:trPr>
        <w:tc>
          <w:tcPr>
            <w:tcW w:w="6350" w:type="dxa"/>
            <w:tcBorders>
              <w:top w:val="single" w:sz="4" w:space="0" w:color="auto"/>
              <w:bottom w:val="single" w:sz="4" w:space="0" w:color="auto"/>
            </w:tcBorders>
            <w:vAlign w:val="center"/>
          </w:tcPr>
          <w:p w14:paraId="1A7EBBED"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Наименование средств обучения</w:t>
            </w:r>
          </w:p>
        </w:tc>
        <w:tc>
          <w:tcPr>
            <w:tcW w:w="1304" w:type="dxa"/>
            <w:tcBorders>
              <w:top w:val="single" w:sz="4" w:space="0" w:color="auto"/>
              <w:bottom w:val="single" w:sz="4" w:space="0" w:color="auto"/>
            </w:tcBorders>
            <w:vAlign w:val="center"/>
          </w:tcPr>
          <w:p w14:paraId="0AFC3CE8"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Единица измерения</w:t>
            </w:r>
          </w:p>
        </w:tc>
        <w:tc>
          <w:tcPr>
            <w:tcW w:w="1417" w:type="dxa"/>
            <w:tcBorders>
              <w:top w:val="single" w:sz="4" w:space="0" w:color="auto"/>
              <w:bottom w:val="single" w:sz="4" w:space="0" w:color="auto"/>
            </w:tcBorders>
            <w:vAlign w:val="center"/>
          </w:tcPr>
          <w:p w14:paraId="09B9408A"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Количество</w:t>
            </w:r>
          </w:p>
        </w:tc>
      </w:tr>
      <w:tr w:rsidR="00EB6BA1" w:rsidRPr="00EB6BA1" w14:paraId="26CFA5AC" w14:textId="77777777" w:rsidTr="00354831">
        <w:trPr>
          <w:trHeight w:val="482"/>
        </w:trPr>
        <w:tc>
          <w:tcPr>
            <w:tcW w:w="9071" w:type="dxa"/>
            <w:gridSpan w:val="3"/>
            <w:tcBorders>
              <w:top w:val="single" w:sz="4" w:space="0" w:color="auto"/>
              <w:bottom w:val="single" w:sz="4" w:space="0" w:color="auto"/>
            </w:tcBorders>
            <w:vAlign w:val="center"/>
          </w:tcPr>
          <w:p w14:paraId="113B30E6"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Технические средства обучения</w:t>
            </w:r>
          </w:p>
        </w:tc>
      </w:tr>
      <w:tr w:rsidR="00EB6BA1" w:rsidRPr="00EB6BA1" w14:paraId="29698EA1" w14:textId="77777777" w:rsidTr="00354831">
        <w:tblPrEx>
          <w:tblBorders>
            <w:insideH w:val="none" w:sz="0" w:space="0" w:color="auto"/>
          </w:tblBorders>
        </w:tblPrEx>
        <w:trPr>
          <w:trHeight w:val="482"/>
        </w:trPr>
        <w:tc>
          <w:tcPr>
            <w:tcW w:w="6350" w:type="dxa"/>
            <w:tcBorders>
              <w:top w:val="single" w:sz="4" w:space="0" w:color="auto"/>
              <w:bottom w:val="nil"/>
            </w:tcBorders>
            <w:vAlign w:val="center"/>
          </w:tcPr>
          <w:p w14:paraId="07138138"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Компьютер</w:t>
            </w:r>
          </w:p>
        </w:tc>
        <w:tc>
          <w:tcPr>
            <w:tcW w:w="1304" w:type="dxa"/>
            <w:tcBorders>
              <w:top w:val="single" w:sz="4" w:space="0" w:color="auto"/>
              <w:bottom w:val="nil"/>
            </w:tcBorders>
            <w:vAlign w:val="center"/>
          </w:tcPr>
          <w:p w14:paraId="1250EAA2"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4545FF8D"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62B97BBF" w14:textId="77777777" w:rsidTr="00354831">
        <w:tblPrEx>
          <w:tblBorders>
            <w:insideH w:val="none" w:sz="0" w:space="0" w:color="auto"/>
          </w:tblBorders>
        </w:tblPrEx>
        <w:trPr>
          <w:trHeight w:val="482"/>
        </w:trPr>
        <w:tc>
          <w:tcPr>
            <w:tcW w:w="6350" w:type="dxa"/>
            <w:tcBorders>
              <w:top w:val="nil"/>
              <w:bottom w:val="single" w:sz="4" w:space="0" w:color="auto"/>
            </w:tcBorders>
            <w:vAlign w:val="center"/>
          </w:tcPr>
          <w:p w14:paraId="51917820"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Технические средства демонстрации аудиовизуальной информации</w:t>
            </w:r>
          </w:p>
        </w:tc>
        <w:tc>
          <w:tcPr>
            <w:tcW w:w="1304" w:type="dxa"/>
            <w:tcBorders>
              <w:top w:val="nil"/>
              <w:bottom w:val="single" w:sz="4" w:space="0" w:color="auto"/>
            </w:tcBorders>
            <w:vAlign w:val="center"/>
          </w:tcPr>
          <w:p w14:paraId="54BA41F5"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08814825"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08C3EE90" w14:textId="77777777" w:rsidTr="00354831">
        <w:trPr>
          <w:trHeight w:val="482"/>
        </w:trPr>
        <w:tc>
          <w:tcPr>
            <w:tcW w:w="9071" w:type="dxa"/>
            <w:gridSpan w:val="3"/>
            <w:tcBorders>
              <w:top w:val="single" w:sz="4" w:space="0" w:color="auto"/>
              <w:bottom w:val="single" w:sz="4" w:space="0" w:color="auto"/>
            </w:tcBorders>
            <w:vAlign w:val="center"/>
          </w:tcPr>
          <w:p w14:paraId="00CD3318"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Учебно-наглядные пособия по учебным предметам</w:t>
            </w:r>
          </w:p>
          <w:p w14:paraId="5B2DD7FD"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(допустимо представлять в виде плаката, стенда, модели, фильма, мультимедийных слайдов)</w:t>
            </w:r>
          </w:p>
        </w:tc>
      </w:tr>
      <w:tr w:rsidR="00EB6BA1" w:rsidRPr="00EB6BA1" w14:paraId="2A1344C5" w14:textId="77777777" w:rsidTr="00354831">
        <w:trPr>
          <w:trHeight w:val="482"/>
        </w:trPr>
        <w:tc>
          <w:tcPr>
            <w:tcW w:w="9071" w:type="dxa"/>
            <w:gridSpan w:val="3"/>
            <w:tcBorders>
              <w:top w:val="single" w:sz="4" w:space="0" w:color="auto"/>
              <w:bottom w:val="single" w:sz="4" w:space="0" w:color="auto"/>
            </w:tcBorders>
            <w:vAlign w:val="center"/>
          </w:tcPr>
          <w:p w14:paraId="5FA3CD99"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Основы управления транспортными средствами</w:t>
            </w:r>
          </w:p>
        </w:tc>
      </w:tr>
      <w:tr w:rsidR="00EB6BA1" w:rsidRPr="00EB6BA1" w14:paraId="1CE82646" w14:textId="77777777" w:rsidTr="00354831">
        <w:tblPrEx>
          <w:tblBorders>
            <w:insideH w:val="none" w:sz="0" w:space="0" w:color="auto"/>
          </w:tblBorders>
        </w:tblPrEx>
        <w:trPr>
          <w:trHeight w:val="482"/>
        </w:trPr>
        <w:tc>
          <w:tcPr>
            <w:tcW w:w="6350" w:type="dxa"/>
            <w:tcBorders>
              <w:top w:val="single" w:sz="4" w:space="0" w:color="auto"/>
              <w:bottom w:val="nil"/>
            </w:tcBorders>
            <w:vAlign w:val="center"/>
          </w:tcPr>
          <w:p w14:paraId="4041F968"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Сложные дорожные условия</w:t>
            </w:r>
          </w:p>
        </w:tc>
        <w:tc>
          <w:tcPr>
            <w:tcW w:w="1304" w:type="dxa"/>
            <w:tcBorders>
              <w:top w:val="single" w:sz="4" w:space="0" w:color="auto"/>
              <w:bottom w:val="nil"/>
            </w:tcBorders>
            <w:vAlign w:val="center"/>
          </w:tcPr>
          <w:p w14:paraId="3E09DB54"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1B300979"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2119789F" w14:textId="77777777" w:rsidTr="00354831">
        <w:tblPrEx>
          <w:tblBorders>
            <w:insideH w:val="none" w:sz="0" w:space="0" w:color="auto"/>
          </w:tblBorders>
        </w:tblPrEx>
        <w:trPr>
          <w:trHeight w:val="482"/>
        </w:trPr>
        <w:tc>
          <w:tcPr>
            <w:tcW w:w="6350" w:type="dxa"/>
            <w:tcBorders>
              <w:top w:val="nil"/>
              <w:bottom w:val="nil"/>
            </w:tcBorders>
            <w:vAlign w:val="center"/>
          </w:tcPr>
          <w:p w14:paraId="11111191"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Виды и причины ДТП</w:t>
            </w:r>
          </w:p>
        </w:tc>
        <w:tc>
          <w:tcPr>
            <w:tcW w:w="1304" w:type="dxa"/>
            <w:tcBorders>
              <w:top w:val="nil"/>
              <w:bottom w:val="nil"/>
            </w:tcBorders>
            <w:vAlign w:val="center"/>
          </w:tcPr>
          <w:p w14:paraId="56DB9BC0"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41F2F7CE"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1D3DE04B" w14:textId="77777777" w:rsidTr="00354831">
        <w:tblPrEx>
          <w:tblBorders>
            <w:insideH w:val="none" w:sz="0" w:space="0" w:color="auto"/>
          </w:tblBorders>
        </w:tblPrEx>
        <w:trPr>
          <w:trHeight w:val="482"/>
        </w:trPr>
        <w:tc>
          <w:tcPr>
            <w:tcW w:w="6350" w:type="dxa"/>
            <w:tcBorders>
              <w:top w:val="nil"/>
              <w:bottom w:val="nil"/>
            </w:tcBorders>
            <w:vAlign w:val="center"/>
          </w:tcPr>
          <w:p w14:paraId="69353CFB"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Типичные опасные ситуации</w:t>
            </w:r>
          </w:p>
        </w:tc>
        <w:tc>
          <w:tcPr>
            <w:tcW w:w="1304" w:type="dxa"/>
            <w:tcBorders>
              <w:top w:val="nil"/>
              <w:bottom w:val="nil"/>
            </w:tcBorders>
            <w:vAlign w:val="center"/>
          </w:tcPr>
          <w:p w14:paraId="3A71657E"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2B4F535D"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2ABEBAE2" w14:textId="77777777" w:rsidTr="00354831">
        <w:tblPrEx>
          <w:tblBorders>
            <w:insideH w:val="none" w:sz="0" w:space="0" w:color="auto"/>
          </w:tblBorders>
        </w:tblPrEx>
        <w:trPr>
          <w:trHeight w:val="482"/>
        </w:trPr>
        <w:tc>
          <w:tcPr>
            <w:tcW w:w="6350" w:type="dxa"/>
            <w:tcBorders>
              <w:top w:val="nil"/>
              <w:bottom w:val="nil"/>
            </w:tcBorders>
            <w:vAlign w:val="center"/>
          </w:tcPr>
          <w:p w14:paraId="69D257FD"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Сложные метеоусловия</w:t>
            </w:r>
          </w:p>
        </w:tc>
        <w:tc>
          <w:tcPr>
            <w:tcW w:w="1304" w:type="dxa"/>
            <w:tcBorders>
              <w:top w:val="nil"/>
              <w:bottom w:val="nil"/>
            </w:tcBorders>
            <w:vAlign w:val="center"/>
          </w:tcPr>
          <w:p w14:paraId="45866E56"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5143A285"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5D8D48FE" w14:textId="77777777" w:rsidTr="00354831">
        <w:tblPrEx>
          <w:tblBorders>
            <w:insideH w:val="none" w:sz="0" w:space="0" w:color="auto"/>
          </w:tblBorders>
        </w:tblPrEx>
        <w:trPr>
          <w:trHeight w:val="482"/>
        </w:trPr>
        <w:tc>
          <w:tcPr>
            <w:tcW w:w="6350" w:type="dxa"/>
            <w:tcBorders>
              <w:top w:val="nil"/>
              <w:bottom w:val="nil"/>
            </w:tcBorders>
            <w:vAlign w:val="center"/>
          </w:tcPr>
          <w:p w14:paraId="72143F86"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Движение в темное время суток</w:t>
            </w:r>
          </w:p>
        </w:tc>
        <w:tc>
          <w:tcPr>
            <w:tcW w:w="1304" w:type="dxa"/>
            <w:tcBorders>
              <w:top w:val="nil"/>
              <w:bottom w:val="nil"/>
            </w:tcBorders>
            <w:vAlign w:val="center"/>
          </w:tcPr>
          <w:p w14:paraId="0DD5E634"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61ED095E"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10CEFBC6" w14:textId="77777777" w:rsidTr="00354831">
        <w:tblPrEx>
          <w:tblBorders>
            <w:insideH w:val="none" w:sz="0" w:space="0" w:color="auto"/>
          </w:tblBorders>
        </w:tblPrEx>
        <w:trPr>
          <w:trHeight w:val="482"/>
        </w:trPr>
        <w:tc>
          <w:tcPr>
            <w:tcW w:w="6350" w:type="dxa"/>
            <w:tcBorders>
              <w:top w:val="nil"/>
              <w:bottom w:val="nil"/>
            </w:tcBorders>
            <w:vAlign w:val="center"/>
          </w:tcPr>
          <w:p w14:paraId="10361D0E"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Посадка водителя за рулем, экипировка водителя</w:t>
            </w:r>
          </w:p>
        </w:tc>
        <w:tc>
          <w:tcPr>
            <w:tcW w:w="1304" w:type="dxa"/>
            <w:tcBorders>
              <w:top w:val="nil"/>
              <w:bottom w:val="nil"/>
            </w:tcBorders>
            <w:vAlign w:val="center"/>
          </w:tcPr>
          <w:p w14:paraId="07056154"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747392AD"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67059BB4" w14:textId="77777777" w:rsidTr="00354831">
        <w:tblPrEx>
          <w:tblBorders>
            <w:insideH w:val="none" w:sz="0" w:space="0" w:color="auto"/>
          </w:tblBorders>
        </w:tblPrEx>
        <w:trPr>
          <w:trHeight w:val="482"/>
        </w:trPr>
        <w:tc>
          <w:tcPr>
            <w:tcW w:w="6350" w:type="dxa"/>
            <w:tcBorders>
              <w:top w:val="nil"/>
              <w:bottom w:val="nil"/>
            </w:tcBorders>
            <w:vAlign w:val="center"/>
          </w:tcPr>
          <w:p w14:paraId="6F9D9765"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Способы торможения</w:t>
            </w:r>
          </w:p>
        </w:tc>
        <w:tc>
          <w:tcPr>
            <w:tcW w:w="1304" w:type="dxa"/>
            <w:tcBorders>
              <w:top w:val="nil"/>
              <w:bottom w:val="nil"/>
            </w:tcBorders>
            <w:vAlign w:val="center"/>
          </w:tcPr>
          <w:p w14:paraId="0BC5EDF0"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4345C78F"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3CF48886" w14:textId="77777777" w:rsidTr="00354831">
        <w:tblPrEx>
          <w:tblBorders>
            <w:insideH w:val="none" w:sz="0" w:space="0" w:color="auto"/>
          </w:tblBorders>
        </w:tblPrEx>
        <w:trPr>
          <w:trHeight w:val="482"/>
        </w:trPr>
        <w:tc>
          <w:tcPr>
            <w:tcW w:w="6350" w:type="dxa"/>
            <w:tcBorders>
              <w:top w:val="nil"/>
              <w:bottom w:val="nil"/>
            </w:tcBorders>
            <w:vAlign w:val="center"/>
          </w:tcPr>
          <w:p w14:paraId="5D3331AA"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Тормозной и остановочный путь</w:t>
            </w:r>
          </w:p>
        </w:tc>
        <w:tc>
          <w:tcPr>
            <w:tcW w:w="1304" w:type="dxa"/>
            <w:tcBorders>
              <w:top w:val="nil"/>
              <w:bottom w:val="nil"/>
            </w:tcBorders>
            <w:vAlign w:val="center"/>
          </w:tcPr>
          <w:p w14:paraId="10052878"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30EE31AD"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3DCF5768" w14:textId="77777777" w:rsidTr="00354831">
        <w:tblPrEx>
          <w:tblBorders>
            <w:insideH w:val="none" w:sz="0" w:space="0" w:color="auto"/>
          </w:tblBorders>
        </w:tblPrEx>
        <w:trPr>
          <w:trHeight w:val="482"/>
        </w:trPr>
        <w:tc>
          <w:tcPr>
            <w:tcW w:w="6350" w:type="dxa"/>
            <w:tcBorders>
              <w:top w:val="nil"/>
              <w:bottom w:val="nil"/>
            </w:tcBorders>
            <w:vAlign w:val="center"/>
          </w:tcPr>
          <w:p w14:paraId="0C264BE2"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Действия водителя в критических ситуациях</w:t>
            </w:r>
          </w:p>
        </w:tc>
        <w:tc>
          <w:tcPr>
            <w:tcW w:w="1304" w:type="dxa"/>
            <w:tcBorders>
              <w:top w:val="nil"/>
              <w:bottom w:val="nil"/>
            </w:tcBorders>
            <w:vAlign w:val="center"/>
          </w:tcPr>
          <w:p w14:paraId="3439D05B"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28FAEFD4"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1A96663D" w14:textId="77777777" w:rsidTr="00354831">
        <w:tblPrEx>
          <w:tblBorders>
            <w:insideH w:val="none" w:sz="0" w:space="0" w:color="auto"/>
          </w:tblBorders>
        </w:tblPrEx>
        <w:trPr>
          <w:trHeight w:val="482"/>
        </w:trPr>
        <w:tc>
          <w:tcPr>
            <w:tcW w:w="6350" w:type="dxa"/>
            <w:tcBorders>
              <w:top w:val="nil"/>
              <w:bottom w:val="nil"/>
            </w:tcBorders>
            <w:vAlign w:val="center"/>
          </w:tcPr>
          <w:p w14:paraId="5658FDE2"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Силы, действующие на транспортное средство</w:t>
            </w:r>
          </w:p>
        </w:tc>
        <w:tc>
          <w:tcPr>
            <w:tcW w:w="1304" w:type="dxa"/>
            <w:tcBorders>
              <w:top w:val="nil"/>
              <w:bottom w:val="nil"/>
            </w:tcBorders>
            <w:vAlign w:val="center"/>
          </w:tcPr>
          <w:p w14:paraId="2F109D6C"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2B73F54D"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579C4885" w14:textId="77777777" w:rsidTr="00354831">
        <w:tblPrEx>
          <w:tblBorders>
            <w:insideH w:val="none" w:sz="0" w:space="0" w:color="auto"/>
          </w:tblBorders>
        </w:tblPrEx>
        <w:trPr>
          <w:trHeight w:val="482"/>
        </w:trPr>
        <w:tc>
          <w:tcPr>
            <w:tcW w:w="6350" w:type="dxa"/>
            <w:tcBorders>
              <w:top w:val="nil"/>
              <w:bottom w:val="nil"/>
            </w:tcBorders>
            <w:vAlign w:val="center"/>
          </w:tcPr>
          <w:p w14:paraId="16DCEEC8"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lastRenderedPageBreak/>
              <w:t>Управление мотоциклом в нештатных ситуациях</w:t>
            </w:r>
          </w:p>
        </w:tc>
        <w:tc>
          <w:tcPr>
            <w:tcW w:w="1304" w:type="dxa"/>
            <w:tcBorders>
              <w:top w:val="nil"/>
              <w:bottom w:val="nil"/>
            </w:tcBorders>
            <w:vAlign w:val="center"/>
          </w:tcPr>
          <w:p w14:paraId="34C1201C"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6FF9A783"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1D7D59CE" w14:textId="77777777" w:rsidTr="00354831">
        <w:tblPrEx>
          <w:tblBorders>
            <w:insideH w:val="none" w:sz="0" w:space="0" w:color="auto"/>
          </w:tblBorders>
        </w:tblPrEx>
        <w:trPr>
          <w:trHeight w:val="482"/>
        </w:trPr>
        <w:tc>
          <w:tcPr>
            <w:tcW w:w="6350" w:type="dxa"/>
            <w:tcBorders>
              <w:top w:val="nil"/>
              <w:bottom w:val="nil"/>
            </w:tcBorders>
            <w:vAlign w:val="center"/>
          </w:tcPr>
          <w:p w14:paraId="219700F1"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Профессиональная надежность водителя</w:t>
            </w:r>
          </w:p>
        </w:tc>
        <w:tc>
          <w:tcPr>
            <w:tcW w:w="1304" w:type="dxa"/>
            <w:tcBorders>
              <w:top w:val="nil"/>
              <w:bottom w:val="nil"/>
            </w:tcBorders>
            <w:vAlign w:val="center"/>
          </w:tcPr>
          <w:p w14:paraId="390BE33C"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18194BCB"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592B4734" w14:textId="77777777" w:rsidTr="00354831">
        <w:tblPrEx>
          <w:tblBorders>
            <w:insideH w:val="none" w:sz="0" w:space="0" w:color="auto"/>
          </w:tblBorders>
        </w:tblPrEx>
        <w:trPr>
          <w:trHeight w:val="482"/>
        </w:trPr>
        <w:tc>
          <w:tcPr>
            <w:tcW w:w="6350" w:type="dxa"/>
            <w:tcBorders>
              <w:top w:val="nil"/>
              <w:bottom w:val="nil"/>
            </w:tcBorders>
            <w:vAlign w:val="center"/>
          </w:tcPr>
          <w:p w14:paraId="6CEAEA02"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Дистанция и боковой интервал, организация наблюдения в процессе управления транспортным средством</w:t>
            </w:r>
          </w:p>
        </w:tc>
        <w:tc>
          <w:tcPr>
            <w:tcW w:w="1304" w:type="dxa"/>
            <w:tcBorders>
              <w:top w:val="nil"/>
              <w:bottom w:val="nil"/>
            </w:tcBorders>
            <w:vAlign w:val="center"/>
          </w:tcPr>
          <w:p w14:paraId="0B203515"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6DA11EE6"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64360E3C" w14:textId="77777777" w:rsidTr="00354831">
        <w:tblPrEx>
          <w:tblBorders>
            <w:insideH w:val="none" w:sz="0" w:space="0" w:color="auto"/>
          </w:tblBorders>
        </w:tblPrEx>
        <w:trPr>
          <w:trHeight w:val="482"/>
        </w:trPr>
        <w:tc>
          <w:tcPr>
            <w:tcW w:w="6350" w:type="dxa"/>
            <w:tcBorders>
              <w:top w:val="nil"/>
              <w:bottom w:val="nil"/>
            </w:tcBorders>
            <w:vAlign w:val="center"/>
          </w:tcPr>
          <w:p w14:paraId="6C577439"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Влияние дорожных условий на безопасность движения</w:t>
            </w:r>
          </w:p>
        </w:tc>
        <w:tc>
          <w:tcPr>
            <w:tcW w:w="1304" w:type="dxa"/>
            <w:tcBorders>
              <w:top w:val="nil"/>
              <w:bottom w:val="nil"/>
            </w:tcBorders>
            <w:vAlign w:val="center"/>
          </w:tcPr>
          <w:p w14:paraId="7212A2D8"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4FFE2749"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3830F151" w14:textId="77777777" w:rsidTr="00354831">
        <w:tblPrEx>
          <w:tblBorders>
            <w:insideH w:val="none" w:sz="0" w:space="0" w:color="auto"/>
          </w:tblBorders>
        </w:tblPrEx>
        <w:trPr>
          <w:trHeight w:val="482"/>
        </w:trPr>
        <w:tc>
          <w:tcPr>
            <w:tcW w:w="6350" w:type="dxa"/>
            <w:tcBorders>
              <w:top w:val="nil"/>
              <w:bottom w:val="nil"/>
            </w:tcBorders>
            <w:vAlign w:val="center"/>
          </w:tcPr>
          <w:p w14:paraId="08CCF129"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Безопасное прохождение поворотов</w:t>
            </w:r>
          </w:p>
        </w:tc>
        <w:tc>
          <w:tcPr>
            <w:tcW w:w="1304" w:type="dxa"/>
            <w:tcBorders>
              <w:top w:val="nil"/>
              <w:bottom w:val="nil"/>
            </w:tcBorders>
            <w:vAlign w:val="center"/>
          </w:tcPr>
          <w:p w14:paraId="394C71CF"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44B6E9B7"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0475B82B" w14:textId="77777777" w:rsidTr="00354831">
        <w:tblPrEx>
          <w:tblBorders>
            <w:insideH w:val="none" w:sz="0" w:space="0" w:color="auto"/>
          </w:tblBorders>
        </w:tblPrEx>
        <w:trPr>
          <w:trHeight w:val="482"/>
        </w:trPr>
        <w:tc>
          <w:tcPr>
            <w:tcW w:w="6350" w:type="dxa"/>
            <w:tcBorders>
              <w:top w:val="nil"/>
              <w:bottom w:val="nil"/>
            </w:tcBorders>
            <w:vAlign w:val="center"/>
          </w:tcPr>
          <w:p w14:paraId="48A6701D"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Безопасность пассажиров </w:t>
            </w:r>
            <w:proofErr w:type="spellStart"/>
            <w:r w:rsidRPr="00EB6BA1">
              <w:rPr>
                <w:rFonts w:ascii="Arial" w:eastAsia="Times New Roman" w:hAnsi="Arial" w:cs="Arial"/>
                <w:sz w:val="24"/>
                <w:szCs w:val="24"/>
                <w:lang w:eastAsia="ru-RU"/>
              </w:rPr>
              <w:t>мототранспортных</w:t>
            </w:r>
            <w:proofErr w:type="spellEnd"/>
            <w:r w:rsidRPr="00EB6BA1">
              <w:rPr>
                <w:rFonts w:ascii="Arial" w:eastAsia="Times New Roman" w:hAnsi="Arial" w:cs="Arial"/>
                <w:sz w:val="24"/>
                <w:szCs w:val="24"/>
                <w:lang w:eastAsia="ru-RU"/>
              </w:rPr>
              <w:t xml:space="preserve"> средств</w:t>
            </w:r>
          </w:p>
        </w:tc>
        <w:tc>
          <w:tcPr>
            <w:tcW w:w="1304" w:type="dxa"/>
            <w:tcBorders>
              <w:top w:val="nil"/>
              <w:bottom w:val="nil"/>
            </w:tcBorders>
            <w:vAlign w:val="center"/>
          </w:tcPr>
          <w:p w14:paraId="3427F183"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7B68F46B"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69321319" w14:textId="77777777" w:rsidTr="00354831">
        <w:tblPrEx>
          <w:tblBorders>
            <w:insideH w:val="none" w:sz="0" w:space="0" w:color="auto"/>
          </w:tblBorders>
        </w:tblPrEx>
        <w:trPr>
          <w:trHeight w:val="482"/>
        </w:trPr>
        <w:tc>
          <w:tcPr>
            <w:tcW w:w="6350" w:type="dxa"/>
            <w:tcBorders>
              <w:top w:val="nil"/>
              <w:bottom w:val="nil"/>
            </w:tcBorders>
            <w:vAlign w:val="center"/>
          </w:tcPr>
          <w:p w14:paraId="3326F083"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Безопасность пешеходов и велосипедистов</w:t>
            </w:r>
          </w:p>
        </w:tc>
        <w:tc>
          <w:tcPr>
            <w:tcW w:w="1304" w:type="dxa"/>
            <w:tcBorders>
              <w:top w:val="nil"/>
              <w:bottom w:val="nil"/>
            </w:tcBorders>
            <w:vAlign w:val="center"/>
          </w:tcPr>
          <w:p w14:paraId="77E58F7A"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3CBE3CDF"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661503BE" w14:textId="77777777" w:rsidTr="00354831">
        <w:tblPrEx>
          <w:tblBorders>
            <w:insideH w:val="none" w:sz="0" w:space="0" w:color="auto"/>
          </w:tblBorders>
        </w:tblPrEx>
        <w:trPr>
          <w:trHeight w:val="482"/>
        </w:trPr>
        <w:tc>
          <w:tcPr>
            <w:tcW w:w="6350" w:type="dxa"/>
            <w:tcBorders>
              <w:top w:val="nil"/>
              <w:bottom w:val="nil"/>
            </w:tcBorders>
            <w:vAlign w:val="center"/>
          </w:tcPr>
          <w:p w14:paraId="411388FD"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Типичные ошибки пешеходов</w:t>
            </w:r>
          </w:p>
        </w:tc>
        <w:tc>
          <w:tcPr>
            <w:tcW w:w="1304" w:type="dxa"/>
            <w:tcBorders>
              <w:top w:val="nil"/>
              <w:bottom w:val="nil"/>
            </w:tcBorders>
            <w:vAlign w:val="center"/>
          </w:tcPr>
          <w:p w14:paraId="257B22C2"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7FF145F0"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74B88BA9" w14:textId="77777777" w:rsidTr="00354831">
        <w:tblPrEx>
          <w:tblBorders>
            <w:insideH w:val="none" w:sz="0" w:space="0" w:color="auto"/>
          </w:tblBorders>
        </w:tblPrEx>
        <w:trPr>
          <w:trHeight w:val="482"/>
        </w:trPr>
        <w:tc>
          <w:tcPr>
            <w:tcW w:w="6350" w:type="dxa"/>
            <w:tcBorders>
              <w:top w:val="nil"/>
              <w:bottom w:val="single" w:sz="4" w:space="0" w:color="auto"/>
            </w:tcBorders>
            <w:vAlign w:val="center"/>
          </w:tcPr>
          <w:p w14:paraId="4F3D7E18"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Типовые примеры допускаемых нарушений </w:t>
            </w:r>
            <w:hyperlink r:id="rId28">
              <w:r w:rsidRPr="00EB6BA1">
                <w:rPr>
                  <w:rFonts w:ascii="Arial" w:eastAsia="Times New Roman" w:hAnsi="Arial" w:cs="Arial"/>
                  <w:color w:val="0000FF"/>
                  <w:sz w:val="24"/>
                  <w:szCs w:val="24"/>
                  <w:lang w:eastAsia="ru-RU"/>
                </w:rPr>
                <w:t>Правил</w:t>
              </w:r>
            </w:hyperlink>
            <w:r w:rsidRPr="00EB6BA1">
              <w:rPr>
                <w:rFonts w:ascii="Arial" w:eastAsia="Times New Roman" w:hAnsi="Arial" w:cs="Arial"/>
                <w:sz w:val="24"/>
                <w:szCs w:val="24"/>
                <w:lang w:eastAsia="ru-RU"/>
              </w:rPr>
              <w:t xml:space="preserve"> дорожного движения</w:t>
            </w:r>
          </w:p>
        </w:tc>
        <w:tc>
          <w:tcPr>
            <w:tcW w:w="1304" w:type="dxa"/>
            <w:tcBorders>
              <w:top w:val="nil"/>
              <w:bottom w:val="single" w:sz="4" w:space="0" w:color="auto"/>
            </w:tcBorders>
            <w:vAlign w:val="center"/>
          </w:tcPr>
          <w:p w14:paraId="051B320B"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7F5B82DE"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400B9328" w14:textId="77777777" w:rsidTr="00354831">
        <w:trPr>
          <w:trHeight w:val="482"/>
        </w:trPr>
        <w:tc>
          <w:tcPr>
            <w:tcW w:w="9071" w:type="dxa"/>
            <w:gridSpan w:val="3"/>
            <w:tcBorders>
              <w:top w:val="single" w:sz="4" w:space="0" w:color="auto"/>
              <w:bottom w:val="single" w:sz="4" w:space="0" w:color="auto"/>
            </w:tcBorders>
            <w:vAlign w:val="center"/>
          </w:tcPr>
          <w:p w14:paraId="66D2CCE6"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Устройство и техническое обслуживание транспортных средств категории "A" как объектов управления</w:t>
            </w:r>
          </w:p>
        </w:tc>
      </w:tr>
      <w:tr w:rsidR="00EB6BA1" w:rsidRPr="00EB6BA1" w14:paraId="66744320" w14:textId="77777777" w:rsidTr="00354831">
        <w:tblPrEx>
          <w:tblBorders>
            <w:insideH w:val="none" w:sz="0" w:space="0" w:color="auto"/>
          </w:tblBorders>
        </w:tblPrEx>
        <w:trPr>
          <w:trHeight w:val="482"/>
        </w:trPr>
        <w:tc>
          <w:tcPr>
            <w:tcW w:w="6350" w:type="dxa"/>
            <w:tcBorders>
              <w:top w:val="single" w:sz="4" w:space="0" w:color="auto"/>
              <w:bottom w:val="nil"/>
            </w:tcBorders>
            <w:vAlign w:val="center"/>
          </w:tcPr>
          <w:p w14:paraId="17194C30"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Классификация мотоциклов</w:t>
            </w:r>
          </w:p>
        </w:tc>
        <w:tc>
          <w:tcPr>
            <w:tcW w:w="1304" w:type="dxa"/>
            <w:tcBorders>
              <w:top w:val="single" w:sz="4" w:space="0" w:color="auto"/>
              <w:bottom w:val="nil"/>
            </w:tcBorders>
            <w:vAlign w:val="center"/>
          </w:tcPr>
          <w:p w14:paraId="408C7B12"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685A2CC4"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1389330D" w14:textId="77777777" w:rsidTr="00354831">
        <w:tblPrEx>
          <w:tblBorders>
            <w:insideH w:val="none" w:sz="0" w:space="0" w:color="auto"/>
          </w:tblBorders>
        </w:tblPrEx>
        <w:trPr>
          <w:trHeight w:val="482"/>
        </w:trPr>
        <w:tc>
          <w:tcPr>
            <w:tcW w:w="6350" w:type="dxa"/>
            <w:tcBorders>
              <w:top w:val="nil"/>
              <w:bottom w:val="nil"/>
            </w:tcBorders>
            <w:vAlign w:val="center"/>
          </w:tcPr>
          <w:p w14:paraId="1540205C"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Общее устройство мотоцикла</w:t>
            </w:r>
          </w:p>
        </w:tc>
        <w:tc>
          <w:tcPr>
            <w:tcW w:w="1304" w:type="dxa"/>
            <w:tcBorders>
              <w:top w:val="nil"/>
              <w:bottom w:val="nil"/>
            </w:tcBorders>
            <w:vAlign w:val="center"/>
          </w:tcPr>
          <w:p w14:paraId="582614F4"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47FEC2EF"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13ED2A56" w14:textId="77777777" w:rsidTr="00354831">
        <w:tblPrEx>
          <w:tblBorders>
            <w:insideH w:val="none" w:sz="0" w:space="0" w:color="auto"/>
          </w:tblBorders>
        </w:tblPrEx>
        <w:trPr>
          <w:trHeight w:val="482"/>
        </w:trPr>
        <w:tc>
          <w:tcPr>
            <w:tcW w:w="6350" w:type="dxa"/>
            <w:tcBorders>
              <w:top w:val="nil"/>
              <w:bottom w:val="nil"/>
            </w:tcBorders>
            <w:vAlign w:val="center"/>
          </w:tcPr>
          <w:p w14:paraId="1178469A"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Общее устройство и принцип работы двухтактного двигателя внутреннего сгорания</w:t>
            </w:r>
          </w:p>
        </w:tc>
        <w:tc>
          <w:tcPr>
            <w:tcW w:w="1304" w:type="dxa"/>
            <w:tcBorders>
              <w:top w:val="nil"/>
              <w:bottom w:val="nil"/>
            </w:tcBorders>
            <w:vAlign w:val="center"/>
          </w:tcPr>
          <w:p w14:paraId="4E39435B"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05D9E9DB"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09009C86" w14:textId="77777777" w:rsidTr="00354831">
        <w:tblPrEx>
          <w:tblBorders>
            <w:insideH w:val="none" w:sz="0" w:space="0" w:color="auto"/>
          </w:tblBorders>
        </w:tblPrEx>
        <w:trPr>
          <w:trHeight w:val="482"/>
        </w:trPr>
        <w:tc>
          <w:tcPr>
            <w:tcW w:w="6350" w:type="dxa"/>
            <w:tcBorders>
              <w:top w:val="nil"/>
              <w:bottom w:val="single" w:sz="4" w:space="0" w:color="auto"/>
            </w:tcBorders>
            <w:vAlign w:val="center"/>
          </w:tcPr>
          <w:p w14:paraId="0C7DEC6D"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Общее устройство и принцип работы четырехтактного двигателя внутреннего сгорания</w:t>
            </w:r>
          </w:p>
        </w:tc>
        <w:tc>
          <w:tcPr>
            <w:tcW w:w="1304" w:type="dxa"/>
            <w:tcBorders>
              <w:top w:val="nil"/>
              <w:bottom w:val="single" w:sz="4" w:space="0" w:color="auto"/>
            </w:tcBorders>
            <w:vAlign w:val="center"/>
          </w:tcPr>
          <w:p w14:paraId="55E3DA80"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21425697"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27414326" w14:textId="77777777" w:rsidTr="00354831">
        <w:tblPrEx>
          <w:tblBorders>
            <w:insideH w:val="none" w:sz="0" w:space="0" w:color="auto"/>
          </w:tblBorders>
        </w:tblPrEx>
        <w:trPr>
          <w:trHeight w:val="482"/>
        </w:trPr>
        <w:tc>
          <w:tcPr>
            <w:tcW w:w="6350" w:type="dxa"/>
            <w:tcBorders>
              <w:top w:val="single" w:sz="4" w:space="0" w:color="auto"/>
              <w:bottom w:val="nil"/>
            </w:tcBorders>
            <w:vAlign w:val="center"/>
          </w:tcPr>
          <w:p w14:paraId="778186F6"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Схемы трансмиссии мотоциклов с различными типами приводов</w:t>
            </w:r>
          </w:p>
        </w:tc>
        <w:tc>
          <w:tcPr>
            <w:tcW w:w="1304" w:type="dxa"/>
            <w:tcBorders>
              <w:top w:val="single" w:sz="4" w:space="0" w:color="auto"/>
              <w:bottom w:val="nil"/>
            </w:tcBorders>
            <w:vAlign w:val="center"/>
          </w:tcPr>
          <w:p w14:paraId="3F2373BE"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4E1C1AE9"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772BDB4A" w14:textId="77777777" w:rsidTr="00354831">
        <w:tblPrEx>
          <w:tblBorders>
            <w:insideH w:val="none" w:sz="0" w:space="0" w:color="auto"/>
          </w:tblBorders>
        </w:tblPrEx>
        <w:trPr>
          <w:trHeight w:val="482"/>
        </w:trPr>
        <w:tc>
          <w:tcPr>
            <w:tcW w:w="6350" w:type="dxa"/>
            <w:tcBorders>
              <w:top w:val="nil"/>
              <w:bottom w:val="nil"/>
            </w:tcBorders>
            <w:vAlign w:val="center"/>
          </w:tcPr>
          <w:p w14:paraId="0DB9CEDE"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Общее устройство первичной (моторной) передачи</w:t>
            </w:r>
          </w:p>
        </w:tc>
        <w:tc>
          <w:tcPr>
            <w:tcW w:w="1304" w:type="dxa"/>
            <w:tcBorders>
              <w:top w:val="nil"/>
              <w:bottom w:val="nil"/>
            </w:tcBorders>
            <w:vAlign w:val="center"/>
          </w:tcPr>
          <w:p w14:paraId="2C41C7C2"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72991E49"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1CBCC623" w14:textId="77777777" w:rsidTr="00354831">
        <w:tblPrEx>
          <w:tblBorders>
            <w:insideH w:val="none" w:sz="0" w:space="0" w:color="auto"/>
          </w:tblBorders>
        </w:tblPrEx>
        <w:trPr>
          <w:trHeight w:val="482"/>
        </w:trPr>
        <w:tc>
          <w:tcPr>
            <w:tcW w:w="6350" w:type="dxa"/>
            <w:tcBorders>
              <w:top w:val="nil"/>
              <w:bottom w:val="nil"/>
            </w:tcBorders>
            <w:vAlign w:val="center"/>
          </w:tcPr>
          <w:p w14:paraId="6888A0FD"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Общее устройство и принцип работы сцепления</w:t>
            </w:r>
          </w:p>
        </w:tc>
        <w:tc>
          <w:tcPr>
            <w:tcW w:w="1304" w:type="dxa"/>
            <w:tcBorders>
              <w:top w:val="nil"/>
              <w:bottom w:val="nil"/>
            </w:tcBorders>
            <w:vAlign w:val="center"/>
          </w:tcPr>
          <w:p w14:paraId="5C94F488"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5975F174"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34516898" w14:textId="77777777" w:rsidTr="00354831">
        <w:tblPrEx>
          <w:tblBorders>
            <w:insideH w:val="none" w:sz="0" w:space="0" w:color="auto"/>
          </w:tblBorders>
        </w:tblPrEx>
        <w:trPr>
          <w:trHeight w:val="482"/>
        </w:trPr>
        <w:tc>
          <w:tcPr>
            <w:tcW w:w="6350" w:type="dxa"/>
            <w:tcBorders>
              <w:top w:val="nil"/>
              <w:bottom w:val="nil"/>
            </w:tcBorders>
            <w:vAlign w:val="center"/>
          </w:tcPr>
          <w:p w14:paraId="1109DBC6"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Устройство механического и гидравлического привода выключения сцепления</w:t>
            </w:r>
          </w:p>
        </w:tc>
        <w:tc>
          <w:tcPr>
            <w:tcW w:w="1304" w:type="dxa"/>
            <w:tcBorders>
              <w:top w:val="nil"/>
              <w:bottom w:val="nil"/>
            </w:tcBorders>
            <w:vAlign w:val="center"/>
          </w:tcPr>
          <w:p w14:paraId="4240F11A"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506E58CC"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70D1D5F6" w14:textId="77777777" w:rsidTr="00354831">
        <w:tblPrEx>
          <w:tblBorders>
            <w:insideH w:val="none" w:sz="0" w:space="0" w:color="auto"/>
          </w:tblBorders>
        </w:tblPrEx>
        <w:trPr>
          <w:trHeight w:val="482"/>
        </w:trPr>
        <w:tc>
          <w:tcPr>
            <w:tcW w:w="6350" w:type="dxa"/>
            <w:tcBorders>
              <w:top w:val="nil"/>
              <w:bottom w:val="nil"/>
            </w:tcBorders>
            <w:vAlign w:val="center"/>
          </w:tcPr>
          <w:p w14:paraId="32266AEF"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Общее устройство и принцип работы механической коробки передач</w:t>
            </w:r>
          </w:p>
        </w:tc>
        <w:tc>
          <w:tcPr>
            <w:tcW w:w="1304" w:type="dxa"/>
            <w:tcBorders>
              <w:top w:val="nil"/>
              <w:bottom w:val="nil"/>
            </w:tcBorders>
            <w:vAlign w:val="center"/>
          </w:tcPr>
          <w:p w14:paraId="06E112E4"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039E73EC"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148A4FB8" w14:textId="77777777" w:rsidTr="00354831">
        <w:tblPrEx>
          <w:tblBorders>
            <w:insideH w:val="none" w:sz="0" w:space="0" w:color="auto"/>
          </w:tblBorders>
        </w:tblPrEx>
        <w:trPr>
          <w:trHeight w:val="482"/>
        </w:trPr>
        <w:tc>
          <w:tcPr>
            <w:tcW w:w="6350" w:type="dxa"/>
            <w:tcBorders>
              <w:top w:val="nil"/>
              <w:bottom w:val="nil"/>
            </w:tcBorders>
            <w:vAlign w:val="center"/>
          </w:tcPr>
          <w:p w14:paraId="3D0A252B"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Общее устройство и принцип работы автоматизированной и бесступенчатой коробки передач</w:t>
            </w:r>
          </w:p>
        </w:tc>
        <w:tc>
          <w:tcPr>
            <w:tcW w:w="1304" w:type="dxa"/>
            <w:tcBorders>
              <w:top w:val="nil"/>
              <w:bottom w:val="nil"/>
            </w:tcBorders>
            <w:vAlign w:val="center"/>
          </w:tcPr>
          <w:p w14:paraId="4940C48D"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54C13E92"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4A546073" w14:textId="77777777" w:rsidTr="00354831">
        <w:tblPrEx>
          <w:tblBorders>
            <w:insideH w:val="none" w:sz="0" w:space="0" w:color="auto"/>
          </w:tblBorders>
        </w:tblPrEx>
        <w:trPr>
          <w:trHeight w:val="482"/>
        </w:trPr>
        <w:tc>
          <w:tcPr>
            <w:tcW w:w="6350" w:type="dxa"/>
            <w:tcBorders>
              <w:top w:val="nil"/>
              <w:bottom w:val="nil"/>
            </w:tcBorders>
            <w:vAlign w:val="center"/>
          </w:tcPr>
          <w:p w14:paraId="1920EFCE"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Устройство и принцип работы пускового механизма с механическим приводом (кик-стартера)</w:t>
            </w:r>
          </w:p>
        </w:tc>
        <w:tc>
          <w:tcPr>
            <w:tcW w:w="1304" w:type="dxa"/>
            <w:tcBorders>
              <w:top w:val="nil"/>
              <w:bottom w:val="nil"/>
            </w:tcBorders>
            <w:vAlign w:val="center"/>
          </w:tcPr>
          <w:p w14:paraId="1F9C80E3"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52095024"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24CE25E6" w14:textId="77777777" w:rsidTr="00354831">
        <w:tblPrEx>
          <w:tblBorders>
            <w:insideH w:val="none" w:sz="0" w:space="0" w:color="auto"/>
          </w:tblBorders>
        </w:tblPrEx>
        <w:trPr>
          <w:trHeight w:val="482"/>
        </w:trPr>
        <w:tc>
          <w:tcPr>
            <w:tcW w:w="6350" w:type="dxa"/>
            <w:tcBorders>
              <w:top w:val="nil"/>
              <w:bottom w:val="nil"/>
            </w:tcBorders>
            <w:vAlign w:val="center"/>
          </w:tcPr>
          <w:p w14:paraId="220500C8"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Вторичная (задняя) цепная и ременная передачи</w:t>
            </w:r>
          </w:p>
        </w:tc>
        <w:tc>
          <w:tcPr>
            <w:tcW w:w="1304" w:type="dxa"/>
            <w:tcBorders>
              <w:top w:val="nil"/>
              <w:bottom w:val="nil"/>
            </w:tcBorders>
            <w:vAlign w:val="center"/>
          </w:tcPr>
          <w:p w14:paraId="34FBCCCD"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3AECADA3"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7943BAE8" w14:textId="77777777" w:rsidTr="00354831">
        <w:tblPrEx>
          <w:tblBorders>
            <w:insideH w:val="none" w:sz="0" w:space="0" w:color="auto"/>
          </w:tblBorders>
        </w:tblPrEx>
        <w:trPr>
          <w:trHeight w:val="482"/>
        </w:trPr>
        <w:tc>
          <w:tcPr>
            <w:tcW w:w="6350" w:type="dxa"/>
            <w:tcBorders>
              <w:top w:val="nil"/>
              <w:bottom w:val="nil"/>
            </w:tcBorders>
            <w:vAlign w:val="center"/>
          </w:tcPr>
          <w:p w14:paraId="1390C0AC"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Карданная передача, главная передача (редуктор)</w:t>
            </w:r>
          </w:p>
        </w:tc>
        <w:tc>
          <w:tcPr>
            <w:tcW w:w="1304" w:type="dxa"/>
            <w:tcBorders>
              <w:top w:val="nil"/>
              <w:bottom w:val="nil"/>
            </w:tcBorders>
            <w:vAlign w:val="center"/>
          </w:tcPr>
          <w:p w14:paraId="333C5157"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2C093BB1"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41E4C176" w14:textId="77777777" w:rsidTr="00354831">
        <w:tblPrEx>
          <w:tblBorders>
            <w:insideH w:val="none" w:sz="0" w:space="0" w:color="auto"/>
          </w:tblBorders>
        </w:tblPrEx>
        <w:trPr>
          <w:trHeight w:val="482"/>
        </w:trPr>
        <w:tc>
          <w:tcPr>
            <w:tcW w:w="6350" w:type="dxa"/>
            <w:tcBorders>
              <w:top w:val="nil"/>
              <w:bottom w:val="nil"/>
            </w:tcBorders>
            <w:vAlign w:val="center"/>
          </w:tcPr>
          <w:p w14:paraId="36664CAB"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Общее устройство рамы мотоцикла, рамы и кузова бокового прицепа</w:t>
            </w:r>
          </w:p>
        </w:tc>
        <w:tc>
          <w:tcPr>
            <w:tcW w:w="1304" w:type="dxa"/>
            <w:tcBorders>
              <w:top w:val="nil"/>
              <w:bottom w:val="nil"/>
            </w:tcBorders>
            <w:vAlign w:val="center"/>
          </w:tcPr>
          <w:p w14:paraId="0D9815AA"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1E83D08F"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1602EC86" w14:textId="77777777" w:rsidTr="00354831">
        <w:tblPrEx>
          <w:tblBorders>
            <w:insideH w:val="none" w:sz="0" w:space="0" w:color="auto"/>
          </w:tblBorders>
        </w:tblPrEx>
        <w:trPr>
          <w:trHeight w:val="482"/>
        </w:trPr>
        <w:tc>
          <w:tcPr>
            <w:tcW w:w="6350" w:type="dxa"/>
            <w:tcBorders>
              <w:top w:val="nil"/>
              <w:bottom w:val="nil"/>
            </w:tcBorders>
            <w:vAlign w:val="center"/>
          </w:tcPr>
          <w:p w14:paraId="7FDE9897"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Передняя и задняя подвески мотоцикла</w:t>
            </w:r>
          </w:p>
        </w:tc>
        <w:tc>
          <w:tcPr>
            <w:tcW w:w="1304" w:type="dxa"/>
            <w:tcBorders>
              <w:top w:val="nil"/>
              <w:bottom w:val="nil"/>
            </w:tcBorders>
            <w:vAlign w:val="center"/>
          </w:tcPr>
          <w:p w14:paraId="1990D90F"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64E3E632"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5C85AD9E" w14:textId="77777777" w:rsidTr="00354831">
        <w:tblPrEx>
          <w:tblBorders>
            <w:insideH w:val="none" w:sz="0" w:space="0" w:color="auto"/>
          </w:tblBorders>
        </w:tblPrEx>
        <w:trPr>
          <w:trHeight w:val="482"/>
        </w:trPr>
        <w:tc>
          <w:tcPr>
            <w:tcW w:w="6350" w:type="dxa"/>
            <w:tcBorders>
              <w:top w:val="nil"/>
              <w:bottom w:val="nil"/>
            </w:tcBorders>
            <w:vAlign w:val="center"/>
          </w:tcPr>
          <w:p w14:paraId="09389ACA"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Виды мотоциклетных колес, конструкции и маркировка мотоциклетных шин</w:t>
            </w:r>
          </w:p>
        </w:tc>
        <w:tc>
          <w:tcPr>
            <w:tcW w:w="1304" w:type="dxa"/>
            <w:tcBorders>
              <w:top w:val="nil"/>
              <w:bottom w:val="nil"/>
            </w:tcBorders>
            <w:vAlign w:val="center"/>
          </w:tcPr>
          <w:p w14:paraId="5B96DD25"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45AEC343"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14D95B78" w14:textId="77777777" w:rsidTr="00354831">
        <w:tblPrEx>
          <w:tblBorders>
            <w:insideH w:val="none" w:sz="0" w:space="0" w:color="auto"/>
          </w:tblBorders>
        </w:tblPrEx>
        <w:trPr>
          <w:trHeight w:val="482"/>
        </w:trPr>
        <w:tc>
          <w:tcPr>
            <w:tcW w:w="6350" w:type="dxa"/>
            <w:tcBorders>
              <w:top w:val="nil"/>
              <w:bottom w:val="nil"/>
            </w:tcBorders>
            <w:vAlign w:val="center"/>
          </w:tcPr>
          <w:p w14:paraId="0F625CCB"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Общее устройство и принцип работы тормозных систем</w:t>
            </w:r>
          </w:p>
        </w:tc>
        <w:tc>
          <w:tcPr>
            <w:tcW w:w="1304" w:type="dxa"/>
            <w:tcBorders>
              <w:top w:val="nil"/>
              <w:bottom w:val="nil"/>
            </w:tcBorders>
            <w:vAlign w:val="center"/>
          </w:tcPr>
          <w:p w14:paraId="4B8E9BC8"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38FB1ECC"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5F63D2F2" w14:textId="77777777" w:rsidTr="00354831">
        <w:tblPrEx>
          <w:tblBorders>
            <w:insideH w:val="none" w:sz="0" w:space="0" w:color="auto"/>
          </w:tblBorders>
        </w:tblPrEx>
        <w:trPr>
          <w:trHeight w:val="482"/>
        </w:trPr>
        <w:tc>
          <w:tcPr>
            <w:tcW w:w="6350" w:type="dxa"/>
            <w:tcBorders>
              <w:top w:val="nil"/>
              <w:bottom w:val="nil"/>
            </w:tcBorders>
            <w:vAlign w:val="center"/>
          </w:tcPr>
          <w:p w14:paraId="7196B886"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Антиблокировочная система тормозов (АБС)</w:t>
            </w:r>
          </w:p>
        </w:tc>
        <w:tc>
          <w:tcPr>
            <w:tcW w:w="1304" w:type="dxa"/>
            <w:tcBorders>
              <w:top w:val="nil"/>
              <w:bottom w:val="nil"/>
            </w:tcBorders>
            <w:vAlign w:val="center"/>
          </w:tcPr>
          <w:p w14:paraId="3E31D3C8"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1896771A"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686D5692" w14:textId="77777777" w:rsidTr="00354831">
        <w:tblPrEx>
          <w:tblBorders>
            <w:insideH w:val="none" w:sz="0" w:space="0" w:color="auto"/>
          </w:tblBorders>
        </w:tblPrEx>
        <w:trPr>
          <w:trHeight w:val="482"/>
        </w:trPr>
        <w:tc>
          <w:tcPr>
            <w:tcW w:w="6350" w:type="dxa"/>
            <w:tcBorders>
              <w:top w:val="nil"/>
              <w:bottom w:val="nil"/>
            </w:tcBorders>
            <w:vAlign w:val="center"/>
          </w:tcPr>
          <w:p w14:paraId="13A07817"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lastRenderedPageBreak/>
              <w:t>Общее устройство и маркировка аккумуляторных батарей</w:t>
            </w:r>
          </w:p>
        </w:tc>
        <w:tc>
          <w:tcPr>
            <w:tcW w:w="1304" w:type="dxa"/>
            <w:tcBorders>
              <w:top w:val="nil"/>
              <w:bottom w:val="nil"/>
            </w:tcBorders>
            <w:vAlign w:val="center"/>
          </w:tcPr>
          <w:p w14:paraId="0E2BCC98"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4154AC93"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2AF6807A" w14:textId="77777777" w:rsidTr="00354831">
        <w:tblPrEx>
          <w:tblBorders>
            <w:insideH w:val="none" w:sz="0" w:space="0" w:color="auto"/>
          </w:tblBorders>
        </w:tblPrEx>
        <w:trPr>
          <w:trHeight w:val="482"/>
        </w:trPr>
        <w:tc>
          <w:tcPr>
            <w:tcW w:w="6350" w:type="dxa"/>
            <w:tcBorders>
              <w:top w:val="nil"/>
              <w:bottom w:val="nil"/>
            </w:tcBorders>
            <w:vAlign w:val="center"/>
          </w:tcPr>
          <w:p w14:paraId="459F10B5"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Общее устройство и принцип работы генератора</w:t>
            </w:r>
          </w:p>
        </w:tc>
        <w:tc>
          <w:tcPr>
            <w:tcW w:w="1304" w:type="dxa"/>
            <w:tcBorders>
              <w:top w:val="nil"/>
              <w:bottom w:val="nil"/>
            </w:tcBorders>
            <w:vAlign w:val="center"/>
          </w:tcPr>
          <w:p w14:paraId="0250B84A"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6DBA9BC3"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4D9152DC" w14:textId="77777777" w:rsidTr="00354831">
        <w:tblPrEx>
          <w:tblBorders>
            <w:insideH w:val="none" w:sz="0" w:space="0" w:color="auto"/>
          </w:tblBorders>
        </w:tblPrEx>
        <w:trPr>
          <w:trHeight w:val="482"/>
        </w:trPr>
        <w:tc>
          <w:tcPr>
            <w:tcW w:w="6350" w:type="dxa"/>
            <w:tcBorders>
              <w:top w:val="nil"/>
              <w:bottom w:val="nil"/>
            </w:tcBorders>
            <w:vAlign w:val="center"/>
          </w:tcPr>
          <w:p w14:paraId="4DABA3CF"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Общее устройство и принцип работы стартера</w:t>
            </w:r>
          </w:p>
        </w:tc>
        <w:tc>
          <w:tcPr>
            <w:tcW w:w="1304" w:type="dxa"/>
            <w:tcBorders>
              <w:top w:val="nil"/>
              <w:bottom w:val="nil"/>
            </w:tcBorders>
            <w:vAlign w:val="center"/>
          </w:tcPr>
          <w:p w14:paraId="4CB80DB9"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4BF33DA9"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48E7FE14" w14:textId="77777777" w:rsidTr="00354831">
        <w:tblPrEx>
          <w:tblBorders>
            <w:insideH w:val="none" w:sz="0" w:space="0" w:color="auto"/>
          </w:tblBorders>
        </w:tblPrEx>
        <w:trPr>
          <w:trHeight w:val="482"/>
        </w:trPr>
        <w:tc>
          <w:tcPr>
            <w:tcW w:w="6350" w:type="dxa"/>
            <w:tcBorders>
              <w:top w:val="nil"/>
              <w:bottom w:val="nil"/>
            </w:tcBorders>
            <w:vAlign w:val="center"/>
          </w:tcPr>
          <w:p w14:paraId="5B24B349"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Общее устройство и принцип работы бесконтактной и микропроцессорной систем зажигания, приборы системы зажигания</w:t>
            </w:r>
          </w:p>
        </w:tc>
        <w:tc>
          <w:tcPr>
            <w:tcW w:w="1304" w:type="dxa"/>
            <w:tcBorders>
              <w:top w:val="nil"/>
              <w:bottom w:val="nil"/>
            </w:tcBorders>
            <w:vAlign w:val="center"/>
          </w:tcPr>
          <w:p w14:paraId="29FEF0E8"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346CB1A6"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4DBC3B42" w14:textId="77777777" w:rsidTr="00354831">
        <w:tblPrEx>
          <w:tblBorders>
            <w:insideH w:val="none" w:sz="0" w:space="0" w:color="auto"/>
          </w:tblBorders>
        </w:tblPrEx>
        <w:trPr>
          <w:trHeight w:val="482"/>
        </w:trPr>
        <w:tc>
          <w:tcPr>
            <w:tcW w:w="6350" w:type="dxa"/>
            <w:tcBorders>
              <w:top w:val="nil"/>
              <w:bottom w:val="nil"/>
            </w:tcBorders>
            <w:vAlign w:val="center"/>
          </w:tcPr>
          <w:p w14:paraId="070B17C4"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Общее устройство и принцип работы внешних световых приборов и звуковых сигналов</w:t>
            </w:r>
          </w:p>
        </w:tc>
        <w:tc>
          <w:tcPr>
            <w:tcW w:w="1304" w:type="dxa"/>
            <w:tcBorders>
              <w:top w:val="nil"/>
              <w:bottom w:val="nil"/>
            </w:tcBorders>
            <w:vAlign w:val="center"/>
          </w:tcPr>
          <w:p w14:paraId="4F9B6D27"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18B75ECA"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00F2DD29" w14:textId="77777777" w:rsidTr="00354831">
        <w:tblPrEx>
          <w:tblBorders>
            <w:insideH w:val="none" w:sz="0" w:space="0" w:color="auto"/>
          </w:tblBorders>
        </w:tblPrEx>
        <w:trPr>
          <w:trHeight w:val="482"/>
        </w:trPr>
        <w:tc>
          <w:tcPr>
            <w:tcW w:w="6350" w:type="dxa"/>
            <w:tcBorders>
              <w:top w:val="nil"/>
              <w:bottom w:val="single" w:sz="4" w:space="0" w:color="auto"/>
            </w:tcBorders>
            <w:vAlign w:val="center"/>
          </w:tcPr>
          <w:p w14:paraId="493A1E94"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Контрольный осмотр и ежедневное техническое обслуживание мотоцикла</w:t>
            </w:r>
          </w:p>
        </w:tc>
        <w:tc>
          <w:tcPr>
            <w:tcW w:w="1304" w:type="dxa"/>
            <w:tcBorders>
              <w:top w:val="nil"/>
              <w:bottom w:val="single" w:sz="4" w:space="0" w:color="auto"/>
            </w:tcBorders>
            <w:vAlign w:val="center"/>
          </w:tcPr>
          <w:p w14:paraId="55B3F82B"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744472BE"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2C4F0603" w14:textId="77777777" w:rsidTr="00354831">
        <w:trPr>
          <w:trHeight w:val="482"/>
        </w:trPr>
        <w:tc>
          <w:tcPr>
            <w:tcW w:w="9071" w:type="dxa"/>
            <w:gridSpan w:val="3"/>
            <w:tcBorders>
              <w:top w:val="single" w:sz="4" w:space="0" w:color="auto"/>
              <w:bottom w:val="single" w:sz="4" w:space="0" w:color="auto"/>
            </w:tcBorders>
            <w:vAlign w:val="center"/>
          </w:tcPr>
          <w:p w14:paraId="001B245F"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Учебные пособия (допустимо представлять в виде печатного издания, программы для ЭВМ)</w:t>
            </w:r>
          </w:p>
        </w:tc>
      </w:tr>
      <w:tr w:rsidR="00EB6BA1" w:rsidRPr="00EB6BA1" w14:paraId="11F2F991" w14:textId="77777777" w:rsidTr="00354831">
        <w:trPr>
          <w:trHeight w:val="482"/>
        </w:trPr>
        <w:tc>
          <w:tcPr>
            <w:tcW w:w="6350" w:type="dxa"/>
            <w:tcBorders>
              <w:top w:val="single" w:sz="4" w:space="0" w:color="auto"/>
              <w:bottom w:val="single" w:sz="4" w:space="0" w:color="auto"/>
            </w:tcBorders>
            <w:vAlign w:val="center"/>
          </w:tcPr>
          <w:p w14:paraId="6EA67A96"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Экзаменационные билеты для приема теоретических экзаменов на право управления транспортными средствами</w:t>
            </w:r>
          </w:p>
        </w:tc>
        <w:tc>
          <w:tcPr>
            <w:tcW w:w="1304" w:type="dxa"/>
            <w:tcBorders>
              <w:top w:val="single" w:sz="4" w:space="0" w:color="auto"/>
              <w:bottom w:val="single" w:sz="4" w:space="0" w:color="auto"/>
            </w:tcBorders>
            <w:vAlign w:val="center"/>
          </w:tcPr>
          <w:p w14:paraId="03B9CA9A"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099E1E09"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16</w:t>
            </w:r>
          </w:p>
        </w:tc>
      </w:tr>
      <w:tr w:rsidR="00EB6BA1" w:rsidRPr="00EB6BA1" w14:paraId="5554CBE3" w14:textId="77777777" w:rsidTr="00354831">
        <w:trPr>
          <w:trHeight w:val="482"/>
        </w:trPr>
        <w:tc>
          <w:tcPr>
            <w:tcW w:w="9071" w:type="dxa"/>
            <w:gridSpan w:val="3"/>
            <w:tcBorders>
              <w:top w:val="single" w:sz="4" w:space="0" w:color="auto"/>
              <w:bottom w:val="single" w:sz="4" w:space="0" w:color="auto"/>
            </w:tcBorders>
            <w:vAlign w:val="center"/>
          </w:tcPr>
          <w:p w14:paraId="315CEF4B"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Информационно-методические материалы</w:t>
            </w:r>
          </w:p>
        </w:tc>
      </w:tr>
      <w:tr w:rsidR="00EB6BA1" w:rsidRPr="00EB6BA1" w14:paraId="01E3E437" w14:textId="77777777" w:rsidTr="00354831">
        <w:trPr>
          <w:trHeight w:val="482"/>
        </w:trPr>
        <w:tc>
          <w:tcPr>
            <w:tcW w:w="9071" w:type="dxa"/>
            <w:gridSpan w:val="3"/>
            <w:tcBorders>
              <w:top w:val="single" w:sz="4" w:space="0" w:color="auto"/>
              <w:bottom w:val="single" w:sz="4" w:space="0" w:color="auto"/>
            </w:tcBorders>
            <w:vAlign w:val="center"/>
          </w:tcPr>
          <w:p w14:paraId="311EB3C9"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Информационный стенд</w:t>
            </w:r>
          </w:p>
        </w:tc>
      </w:tr>
      <w:tr w:rsidR="00EB6BA1" w:rsidRPr="00EB6BA1" w14:paraId="6685BE71" w14:textId="77777777" w:rsidTr="00354831">
        <w:tblPrEx>
          <w:tblBorders>
            <w:insideH w:val="none" w:sz="0" w:space="0" w:color="auto"/>
          </w:tblBorders>
        </w:tblPrEx>
        <w:trPr>
          <w:trHeight w:val="482"/>
        </w:trPr>
        <w:tc>
          <w:tcPr>
            <w:tcW w:w="6350" w:type="dxa"/>
            <w:tcBorders>
              <w:top w:val="single" w:sz="4" w:space="0" w:color="auto"/>
              <w:bottom w:val="nil"/>
            </w:tcBorders>
            <w:vAlign w:val="center"/>
          </w:tcPr>
          <w:p w14:paraId="1EB6BC51" w14:textId="77777777" w:rsidR="00EB6BA1" w:rsidRPr="00EB6BA1" w:rsidRDefault="0045020D" w:rsidP="00EB6BA1">
            <w:pPr>
              <w:widowControl w:val="0"/>
              <w:autoSpaceDE w:val="0"/>
              <w:autoSpaceDN w:val="0"/>
              <w:spacing w:after="0" w:line="240" w:lineRule="auto"/>
              <w:rPr>
                <w:rFonts w:ascii="Arial" w:eastAsia="Times New Roman" w:hAnsi="Arial" w:cs="Arial"/>
                <w:sz w:val="24"/>
                <w:szCs w:val="24"/>
                <w:lang w:eastAsia="ru-RU"/>
              </w:rPr>
            </w:pPr>
            <w:hyperlink r:id="rId29">
              <w:r w:rsidR="00EB6BA1" w:rsidRPr="00EB6BA1">
                <w:rPr>
                  <w:rFonts w:ascii="Arial" w:eastAsia="Times New Roman" w:hAnsi="Arial" w:cs="Arial"/>
                  <w:color w:val="0000FF"/>
                  <w:sz w:val="24"/>
                  <w:szCs w:val="24"/>
                  <w:lang w:eastAsia="ru-RU"/>
                </w:rPr>
                <w:t>Закон</w:t>
              </w:r>
            </w:hyperlink>
            <w:r w:rsidR="00EB6BA1" w:rsidRPr="00EB6BA1">
              <w:rPr>
                <w:rFonts w:ascii="Arial" w:eastAsia="Times New Roman" w:hAnsi="Arial" w:cs="Arial"/>
                <w:sz w:val="24"/>
                <w:szCs w:val="24"/>
                <w:lang w:eastAsia="ru-RU"/>
              </w:rPr>
              <w:t xml:space="preserve"> Российской Федерации от 7 февраля 1992 г. N 2300-1 "О защите прав потребителей"</w:t>
            </w:r>
          </w:p>
        </w:tc>
        <w:tc>
          <w:tcPr>
            <w:tcW w:w="1304" w:type="dxa"/>
            <w:tcBorders>
              <w:top w:val="single" w:sz="4" w:space="0" w:color="auto"/>
              <w:bottom w:val="nil"/>
            </w:tcBorders>
            <w:vAlign w:val="center"/>
          </w:tcPr>
          <w:p w14:paraId="63633AF4"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70D99714"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4DD39EDD" w14:textId="77777777" w:rsidTr="00354831">
        <w:tblPrEx>
          <w:tblBorders>
            <w:insideH w:val="none" w:sz="0" w:space="0" w:color="auto"/>
          </w:tblBorders>
        </w:tblPrEx>
        <w:trPr>
          <w:trHeight w:val="482"/>
        </w:trPr>
        <w:tc>
          <w:tcPr>
            <w:tcW w:w="6350" w:type="dxa"/>
            <w:tcBorders>
              <w:top w:val="nil"/>
              <w:bottom w:val="nil"/>
            </w:tcBorders>
            <w:vAlign w:val="center"/>
          </w:tcPr>
          <w:p w14:paraId="33E7EFB6"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Копия лицензии с соответствующим приложением либо выписка из реестра лицензий</w:t>
            </w:r>
          </w:p>
        </w:tc>
        <w:tc>
          <w:tcPr>
            <w:tcW w:w="1304" w:type="dxa"/>
            <w:tcBorders>
              <w:top w:val="nil"/>
              <w:bottom w:val="nil"/>
            </w:tcBorders>
            <w:vAlign w:val="center"/>
          </w:tcPr>
          <w:p w14:paraId="63E3D9DA"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37297E00"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079E5E6F" w14:textId="77777777" w:rsidTr="00354831">
        <w:tblPrEx>
          <w:tblBorders>
            <w:insideH w:val="none" w:sz="0" w:space="0" w:color="auto"/>
          </w:tblBorders>
        </w:tblPrEx>
        <w:trPr>
          <w:trHeight w:val="482"/>
        </w:trPr>
        <w:tc>
          <w:tcPr>
            <w:tcW w:w="6350" w:type="dxa"/>
            <w:tcBorders>
              <w:top w:val="nil"/>
              <w:bottom w:val="nil"/>
            </w:tcBorders>
            <w:vAlign w:val="center"/>
          </w:tcPr>
          <w:p w14:paraId="4A826E75"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Программа</w:t>
            </w:r>
          </w:p>
        </w:tc>
        <w:tc>
          <w:tcPr>
            <w:tcW w:w="1304" w:type="dxa"/>
            <w:tcBorders>
              <w:top w:val="nil"/>
              <w:bottom w:val="nil"/>
            </w:tcBorders>
            <w:vAlign w:val="center"/>
          </w:tcPr>
          <w:p w14:paraId="08D4671C"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5784402A"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4D070744" w14:textId="77777777" w:rsidTr="00354831">
        <w:tblPrEx>
          <w:tblBorders>
            <w:insideH w:val="none" w:sz="0" w:space="0" w:color="auto"/>
          </w:tblBorders>
        </w:tblPrEx>
        <w:trPr>
          <w:trHeight w:val="482"/>
        </w:trPr>
        <w:tc>
          <w:tcPr>
            <w:tcW w:w="6350" w:type="dxa"/>
            <w:tcBorders>
              <w:top w:val="nil"/>
              <w:bottom w:val="nil"/>
            </w:tcBorders>
            <w:vAlign w:val="center"/>
          </w:tcPr>
          <w:p w14:paraId="61996D43"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Образовательная программа</w:t>
            </w:r>
          </w:p>
        </w:tc>
        <w:tc>
          <w:tcPr>
            <w:tcW w:w="1304" w:type="dxa"/>
            <w:tcBorders>
              <w:top w:val="nil"/>
              <w:bottom w:val="nil"/>
            </w:tcBorders>
            <w:vAlign w:val="center"/>
          </w:tcPr>
          <w:p w14:paraId="5601923C"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1553DB0C"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125A8D25" w14:textId="77777777" w:rsidTr="00354831">
        <w:tblPrEx>
          <w:tblBorders>
            <w:insideH w:val="none" w:sz="0" w:space="0" w:color="auto"/>
          </w:tblBorders>
        </w:tblPrEx>
        <w:trPr>
          <w:trHeight w:val="482"/>
        </w:trPr>
        <w:tc>
          <w:tcPr>
            <w:tcW w:w="6350" w:type="dxa"/>
            <w:tcBorders>
              <w:top w:val="nil"/>
              <w:bottom w:val="nil"/>
            </w:tcBorders>
            <w:vAlign w:val="center"/>
          </w:tcPr>
          <w:p w14:paraId="21AEA67A"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Учебный план</w:t>
            </w:r>
          </w:p>
        </w:tc>
        <w:tc>
          <w:tcPr>
            <w:tcW w:w="1304" w:type="dxa"/>
            <w:tcBorders>
              <w:top w:val="nil"/>
              <w:bottom w:val="nil"/>
            </w:tcBorders>
            <w:vAlign w:val="center"/>
          </w:tcPr>
          <w:p w14:paraId="443569F1"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502E114D"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49BEFF6E" w14:textId="77777777" w:rsidTr="00354831">
        <w:tblPrEx>
          <w:tblBorders>
            <w:insideH w:val="none" w:sz="0" w:space="0" w:color="auto"/>
          </w:tblBorders>
        </w:tblPrEx>
        <w:trPr>
          <w:trHeight w:val="482"/>
        </w:trPr>
        <w:tc>
          <w:tcPr>
            <w:tcW w:w="6350" w:type="dxa"/>
            <w:tcBorders>
              <w:top w:val="nil"/>
              <w:bottom w:val="single" w:sz="4" w:space="0" w:color="auto"/>
            </w:tcBorders>
            <w:vAlign w:val="center"/>
          </w:tcPr>
          <w:p w14:paraId="36E57392"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Календарный учебный график (на каждую учебную группу)</w:t>
            </w:r>
          </w:p>
        </w:tc>
        <w:tc>
          <w:tcPr>
            <w:tcW w:w="1304" w:type="dxa"/>
            <w:tcBorders>
              <w:top w:val="nil"/>
              <w:bottom w:val="single" w:sz="4" w:space="0" w:color="auto"/>
            </w:tcBorders>
            <w:vAlign w:val="center"/>
          </w:tcPr>
          <w:p w14:paraId="1B8F8B8C"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6CE935BA"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484FFBA0" w14:textId="77777777" w:rsidTr="00354831">
        <w:tblPrEx>
          <w:tblBorders>
            <w:insideH w:val="none" w:sz="0" w:space="0" w:color="auto"/>
          </w:tblBorders>
        </w:tblPrEx>
        <w:trPr>
          <w:trHeight w:val="482"/>
        </w:trPr>
        <w:tc>
          <w:tcPr>
            <w:tcW w:w="6350" w:type="dxa"/>
            <w:tcBorders>
              <w:top w:val="single" w:sz="4" w:space="0" w:color="auto"/>
              <w:bottom w:val="nil"/>
            </w:tcBorders>
            <w:vAlign w:val="center"/>
          </w:tcPr>
          <w:p w14:paraId="3F59F74D"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Расписание занятий (на каждую учебную группу)</w:t>
            </w:r>
          </w:p>
        </w:tc>
        <w:tc>
          <w:tcPr>
            <w:tcW w:w="1304" w:type="dxa"/>
            <w:tcBorders>
              <w:top w:val="single" w:sz="4" w:space="0" w:color="auto"/>
              <w:bottom w:val="nil"/>
            </w:tcBorders>
            <w:vAlign w:val="center"/>
          </w:tcPr>
          <w:p w14:paraId="797124BA"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049AF906"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35002E21" w14:textId="77777777" w:rsidTr="00354831">
        <w:tblPrEx>
          <w:tblBorders>
            <w:insideH w:val="none" w:sz="0" w:space="0" w:color="auto"/>
          </w:tblBorders>
        </w:tblPrEx>
        <w:trPr>
          <w:trHeight w:val="482"/>
        </w:trPr>
        <w:tc>
          <w:tcPr>
            <w:tcW w:w="6350" w:type="dxa"/>
            <w:tcBorders>
              <w:top w:val="nil"/>
              <w:bottom w:val="nil"/>
            </w:tcBorders>
            <w:vAlign w:val="center"/>
          </w:tcPr>
          <w:p w14:paraId="3F74F58D"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График очередности обучения вождению (на каждую учебную группу)</w:t>
            </w:r>
          </w:p>
        </w:tc>
        <w:tc>
          <w:tcPr>
            <w:tcW w:w="1304" w:type="dxa"/>
            <w:tcBorders>
              <w:top w:val="nil"/>
              <w:bottom w:val="nil"/>
            </w:tcBorders>
            <w:vAlign w:val="center"/>
          </w:tcPr>
          <w:p w14:paraId="04FD068E"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штука</w:t>
            </w:r>
          </w:p>
        </w:tc>
        <w:tc>
          <w:tcPr>
            <w:tcW w:w="1417" w:type="dxa"/>
            <w:tcBorders>
              <w:top w:val="nil"/>
              <w:bottom w:val="nil"/>
            </w:tcBorders>
            <w:vAlign w:val="center"/>
          </w:tcPr>
          <w:p w14:paraId="79F13160"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3C4A0BA3" w14:textId="77777777" w:rsidTr="00354831">
        <w:tblPrEx>
          <w:tblBorders>
            <w:insideH w:val="none" w:sz="0" w:space="0" w:color="auto"/>
          </w:tblBorders>
        </w:tblPrEx>
        <w:trPr>
          <w:trHeight w:val="482"/>
        </w:trPr>
        <w:tc>
          <w:tcPr>
            <w:tcW w:w="6350" w:type="dxa"/>
            <w:tcBorders>
              <w:top w:val="nil"/>
              <w:bottom w:val="single" w:sz="4" w:space="0" w:color="auto"/>
            </w:tcBorders>
            <w:vAlign w:val="center"/>
          </w:tcPr>
          <w:p w14:paraId="62F68460"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Адрес официального сайта в информационно-телекоммуникационной сети "Интернет"</w:t>
            </w:r>
          </w:p>
        </w:tc>
        <w:tc>
          <w:tcPr>
            <w:tcW w:w="1304" w:type="dxa"/>
            <w:tcBorders>
              <w:top w:val="nil"/>
              <w:bottom w:val="single" w:sz="4" w:space="0" w:color="auto"/>
            </w:tcBorders>
            <w:vAlign w:val="center"/>
          </w:tcPr>
          <w:p w14:paraId="26412F4B"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single" w:sz="4" w:space="0" w:color="auto"/>
            </w:tcBorders>
            <w:vAlign w:val="center"/>
          </w:tcPr>
          <w:p w14:paraId="2DC0109C"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p>
        </w:tc>
      </w:tr>
      <w:tr w:rsidR="00EB6BA1" w:rsidRPr="00EB6BA1" w14:paraId="3296B917" w14:textId="77777777" w:rsidTr="00354831">
        <w:trPr>
          <w:trHeight w:val="482"/>
        </w:trPr>
        <w:tc>
          <w:tcPr>
            <w:tcW w:w="9071" w:type="dxa"/>
            <w:gridSpan w:val="3"/>
            <w:tcBorders>
              <w:top w:val="single" w:sz="4" w:space="0" w:color="auto"/>
              <w:bottom w:val="single" w:sz="4" w:space="0" w:color="auto"/>
            </w:tcBorders>
            <w:vAlign w:val="center"/>
          </w:tcPr>
          <w:p w14:paraId="7FAD3351"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Средства доступа к электронной информационно-образовательной среде (при применении электронного обучения, дистанционных образовательных технологий)</w:t>
            </w:r>
          </w:p>
        </w:tc>
      </w:tr>
      <w:tr w:rsidR="00EB6BA1" w:rsidRPr="00EB6BA1" w14:paraId="47DEC15B" w14:textId="77777777" w:rsidTr="00354831">
        <w:tblPrEx>
          <w:tblBorders>
            <w:insideH w:val="none" w:sz="0" w:space="0" w:color="auto"/>
          </w:tblBorders>
        </w:tblPrEx>
        <w:trPr>
          <w:trHeight w:val="482"/>
        </w:trPr>
        <w:tc>
          <w:tcPr>
            <w:tcW w:w="6350" w:type="dxa"/>
            <w:tcBorders>
              <w:top w:val="single" w:sz="4" w:space="0" w:color="auto"/>
              <w:bottom w:val="nil"/>
            </w:tcBorders>
            <w:vAlign w:val="center"/>
          </w:tcPr>
          <w:p w14:paraId="5B477B33"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Информационно-телекоммуникационная сеть "Интернет"</w:t>
            </w:r>
          </w:p>
        </w:tc>
        <w:tc>
          <w:tcPr>
            <w:tcW w:w="1304" w:type="dxa"/>
            <w:tcBorders>
              <w:top w:val="single" w:sz="4" w:space="0" w:color="auto"/>
              <w:bottom w:val="nil"/>
            </w:tcBorders>
            <w:vAlign w:val="center"/>
          </w:tcPr>
          <w:p w14:paraId="604E372E"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single" w:sz="4" w:space="0" w:color="auto"/>
              <w:bottom w:val="nil"/>
            </w:tcBorders>
            <w:vAlign w:val="center"/>
          </w:tcPr>
          <w:p w14:paraId="33A7CFE1"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p>
        </w:tc>
      </w:tr>
      <w:tr w:rsidR="00EB6BA1" w:rsidRPr="00EB6BA1" w14:paraId="0DC62AAA" w14:textId="77777777" w:rsidTr="00354831">
        <w:tblPrEx>
          <w:tblBorders>
            <w:insideH w:val="none" w:sz="0" w:space="0" w:color="auto"/>
          </w:tblBorders>
        </w:tblPrEx>
        <w:trPr>
          <w:trHeight w:val="482"/>
        </w:trPr>
        <w:tc>
          <w:tcPr>
            <w:tcW w:w="6350" w:type="dxa"/>
            <w:tcBorders>
              <w:top w:val="nil"/>
              <w:bottom w:val="nil"/>
            </w:tcBorders>
            <w:vAlign w:val="center"/>
          </w:tcPr>
          <w:p w14:paraId="47AC9900"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Информационная система организации, осуществляющей образовательную деятельность, эксплуатируемая при реализации части (частей) образовательной программы с применением электронного обучения, дистанционных образовательных технологий</w:t>
            </w:r>
          </w:p>
        </w:tc>
        <w:tc>
          <w:tcPr>
            <w:tcW w:w="1304" w:type="dxa"/>
            <w:tcBorders>
              <w:top w:val="nil"/>
              <w:bottom w:val="nil"/>
            </w:tcBorders>
            <w:vAlign w:val="center"/>
          </w:tcPr>
          <w:p w14:paraId="43765FC7"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nil"/>
            </w:tcBorders>
            <w:vAlign w:val="center"/>
          </w:tcPr>
          <w:p w14:paraId="2F4539C6"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p>
        </w:tc>
      </w:tr>
      <w:tr w:rsidR="00EB6BA1" w:rsidRPr="00EB6BA1" w14:paraId="42DAAC32" w14:textId="77777777" w:rsidTr="00354831">
        <w:tblPrEx>
          <w:tblBorders>
            <w:insideH w:val="none" w:sz="0" w:space="0" w:color="auto"/>
          </w:tblBorders>
        </w:tblPrEx>
        <w:trPr>
          <w:trHeight w:val="482"/>
        </w:trPr>
        <w:tc>
          <w:tcPr>
            <w:tcW w:w="6350" w:type="dxa"/>
            <w:tcBorders>
              <w:top w:val="nil"/>
              <w:bottom w:val="nil"/>
            </w:tcBorders>
            <w:vAlign w:val="center"/>
          </w:tcPr>
          <w:p w14:paraId="065F650C"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Электронные учебно-наглядные пособия</w:t>
            </w:r>
          </w:p>
        </w:tc>
        <w:tc>
          <w:tcPr>
            <w:tcW w:w="1304" w:type="dxa"/>
            <w:tcBorders>
              <w:top w:val="nil"/>
              <w:bottom w:val="nil"/>
            </w:tcBorders>
            <w:vAlign w:val="center"/>
          </w:tcPr>
          <w:p w14:paraId="14B4340F"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комплект</w:t>
            </w:r>
          </w:p>
        </w:tc>
        <w:tc>
          <w:tcPr>
            <w:tcW w:w="1417" w:type="dxa"/>
            <w:tcBorders>
              <w:top w:val="nil"/>
              <w:bottom w:val="nil"/>
            </w:tcBorders>
            <w:vAlign w:val="center"/>
          </w:tcPr>
          <w:p w14:paraId="603DEDDA"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2CC3F3CA" w14:textId="77777777" w:rsidTr="00354831">
        <w:tblPrEx>
          <w:tblBorders>
            <w:insideH w:val="none" w:sz="0" w:space="0" w:color="auto"/>
          </w:tblBorders>
        </w:tblPrEx>
        <w:trPr>
          <w:trHeight w:val="482"/>
        </w:trPr>
        <w:tc>
          <w:tcPr>
            <w:tcW w:w="6350" w:type="dxa"/>
            <w:tcBorders>
              <w:top w:val="nil"/>
              <w:bottom w:val="nil"/>
            </w:tcBorders>
            <w:vAlign w:val="center"/>
          </w:tcPr>
          <w:p w14:paraId="5A0CD87F"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Издания электронных библиотечных систем</w:t>
            </w:r>
          </w:p>
        </w:tc>
        <w:tc>
          <w:tcPr>
            <w:tcW w:w="1304" w:type="dxa"/>
            <w:tcBorders>
              <w:top w:val="nil"/>
              <w:bottom w:val="nil"/>
            </w:tcBorders>
            <w:vAlign w:val="center"/>
          </w:tcPr>
          <w:p w14:paraId="39DA7447"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комплект</w:t>
            </w:r>
          </w:p>
        </w:tc>
        <w:tc>
          <w:tcPr>
            <w:tcW w:w="1417" w:type="dxa"/>
            <w:tcBorders>
              <w:top w:val="nil"/>
              <w:bottom w:val="nil"/>
            </w:tcBorders>
            <w:vAlign w:val="center"/>
          </w:tcPr>
          <w:p w14:paraId="0CAB901A"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r w:rsidRPr="00EB6BA1">
              <w:rPr>
                <w:rFonts w:ascii="Arial" w:eastAsia="Times New Roman" w:hAnsi="Arial" w:cs="Arial"/>
                <w:sz w:val="24"/>
                <w:szCs w:val="24"/>
                <w:lang w:eastAsia="ru-RU"/>
              </w:rPr>
              <w:t>1</w:t>
            </w:r>
          </w:p>
        </w:tc>
      </w:tr>
      <w:tr w:rsidR="00EB6BA1" w:rsidRPr="00EB6BA1" w14:paraId="739C27B0" w14:textId="77777777" w:rsidTr="00354831">
        <w:tblPrEx>
          <w:tblBorders>
            <w:insideH w:val="none" w:sz="0" w:space="0" w:color="auto"/>
          </w:tblBorders>
        </w:tblPrEx>
        <w:trPr>
          <w:trHeight w:val="482"/>
        </w:trPr>
        <w:tc>
          <w:tcPr>
            <w:tcW w:w="6350" w:type="dxa"/>
            <w:tcBorders>
              <w:top w:val="nil"/>
              <w:bottom w:val="nil"/>
            </w:tcBorders>
            <w:vAlign w:val="center"/>
          </w:tcPr>
          <w:p w14:paraId="746C44A7"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Фиксация хода образовательного процесса, результатов промежуточной аттестации, текущего контроля успеваемости и итоговой аттестации, формирование цифрового </w:t>
            </w:r>
            <w:r w:rsidRPr="00EB6BA1">
              <w:rPr>
                <w:rFonts w:ascii="Arial" w:eastAsia="Times New Roman" w:hAnsi="Arial" w:cs="Arial"/>
                <w:sz w:val="24"/>
                <w:szCs w:val="24"/>
                <w:lang w:eastAsia="ru-RU"/>
              </w:rPr>
              <w:lastRenderedPageBreak/>
              <w:t>индивидуального электронного портфолио обучающегося</w:t>
            </w:r>
          </w:p>
        </w:tc>
        <w:tc>
          <w:tcPr>
            <w:tcW w:w="1304" w:type="dxa"/>
            <w:tcBorders>
              <w:top w:val="nil"/>
              <w:bottom w:val="nil"/>
            </w:tcBorders>
            <w:vAlign w:val="center"/>
          </w:tcPr>
          <w:p w14:paraId="7892A450"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nil"/>
            </w:tcBorders>
            <w:vAlign w:val="center"/>
          </w:tcPr>
          <w:p w14:paraId="2CB695C3"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p>
        </w:tc>
      </w:tr>
      <w:tr w:rsidR="00EB6BA1" w:rsidRPr="00EB6BA1" w14:paraId="306BBAA5" w14:textId="77777777" w:rsidTr="00354831">
        <w:tblPrEx>
          <w:tblBorders>
            <w:insideH w:val="none" w:sz="0" w:space="0" w:color="auto"/>
          </w:tblBorders>
        </w:tblPrEx>
        <w:trPr>
          <w:trHeight w:val="482"/>
        </w:trPr>
        <w:tc>
          <w:tcPr>
            <w:tcW w:w="6350" w:type="dxa"/>
            <w:tcBorders>
              <w:top w:val="nil"/>
              <w:bottom w:val="nil"/>
            </w:tcBorders>
            <w:vAlign w:val="center"/>
          </w:tcPr>
          <w:p w14:paraId="48AB8093"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Сервисы взаимодействия преподавателей с обучающимися посредством видео-конференц-связи, быстрого обмена текстовыми сообщениями, фото-, аудио- и видеоинформацией, файлами) с соответствующим программным обеспечением</w:t>
            </w:r>
          </w:p>
        </w:tc>
        <w:tc>
          <w:tcPr>
            <w:tcW w:w="1304" w:type="dxa"/>
            <w:tcBorders>
              <w:top w:val="nil"/>
              <w:bottom w:val="nil"/>
            </w:tcBorders>
            <w:vAlign w:val="center"/>
          </w:tcPr>
          <w:p w14:paraId="76706822"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nil"/>
            </w:tcBorders>
            <w:vAlign w:val="center"/>
          </w:tcPr>
          <w:p w14:paraId="5157CD4C"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p>
        </w:tc>
      </w:tr>
      <w:tr w:rsidR="00EB6BA1" w:rsidRPr="00EB6BA1" w14:paraId="41BBA440" w14:textId="77777777" w:rsidTr="00354831">
        <w:tblPrEx>
          <w:tblBorders>
            <w:insideH w:val="none" w:sz="0" w:space="0" w:color="auto"/>
          </w:tblBorders>
        </w:tblPrEx>
        <w:trPr>
          <w:trHeight w:val="482"/>
        </w:trPr>
        <w:tc>
          <w:tcPr>
            <w:tcW w:w="6350" w:type="dxa"/>
            <w:tcBorders>
              <w:top w:val="nil"/>
              <w:bottom w:val="single" w:sz="4" w:space="0" w:color="auto"/>
            </w:tcBorders>
            <w:vAlign w:val="center"/>
          </w:tcPr>
          <w:p w14:paraId="2FE42435" w14:textId="77777777" w:rsidR="00EB6BA1" w:rsidRPr="00EB6BA1" w:rsidRDefault="00EB6BA1" w:rsidP="00EB6BA1">
            <w:pPr>
              <w:widowControl w:val="0"/>
              <w:autoSpaceDE w:val="0"/>
              <w:autoSpaceDN w:val="0"/>
              <w:spacing w:after="0" w:line="240" w:lineRule="auto"/>
              <w:rPr>
                <w:rFonts w:ascii="Arial" w:eastAsia="Times New Roman" w:hAnsi="Arial" w:cs="Arial"/>
                <w:sz w:val="24"/>
                <w:szCs w:val="24"/>
                <w:lang w:eastAsia="ru-RU"/>
              </w:rPr>
            </w:pPr>
            <w:r w:rsidRPr="00EB6BA1">
              <w:rPr>
                <w:rFonts w:ascii="Arial" w:eastAsia="Times New Roman" w:hAnsi="Arial" w:cs="Arial"/>
                <w:sz w:val="24"/>
                <w:szCs w:val="24"/>
                <w:lang w:eastAsia="ru-RU"/>
              </w:rPr>
              <w:t>Сервис контроля условий проведения промежуточной аттестации, текущего контроля успеваемости и итоговой аттестации в целях фиксации нарушений с соответствующим программным обеспечением (в случае проведения промежуточной аттестации, текущего контроля успеваемости и итоговой аттестации с применением электронного обучения, дистанционных образовательных технологий)</w:t>
            </w:r>
          </w:p>
        </w:tc>
        <w:tc>
          <w:tcPr>
            <w:tcW w:w="1304" w:type="dxa"/>
            <w:tcBorders>
              <w:top w:val="nil"/>
              <w:bottom w:val="single" w:sz="4" w:space="0" w:color="auto"/>
            </w:tcBorders>
            <w:vAlign w:val="center"/>
          </w:tcPr>
          <w:p w14:paraId="5E4DDE0B"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single" w:sz="4" w:space="0" w:color="auto"/>
            </w:tcBorders>
            <w:vAlign w:val="center"/>
          </w:tcPr>
          <w:p w14:paraId="6C4C2F33" w14:textId="77777777" w:rsidR="00EB6BA1" w:rsidRPr="00EB6BA1" w:rsidRDefault="00EB6BA1" w:rsidP="00EB6BA1">
            <w:pPr>
              <w:widowControl w:val="0"/>
              <w:autoSpaceDE w:val="0"/>
              <w:autoSpaceDN w:val="0"/>
              <w:spacing w:after="0" w:line="240" w:lineRule="auto"/>
              <w:jc w:val="center"/>
              <w:rPr>
                <w:rFonts w:ascii="Arial" w:eastAsia="Times New Roman" w:hAnsi="Arial" w:cs="Arial"/>
                <w:sz w:val="24"/>
                <w:szCs w:val="24"/>
                <w:lang w:eastAsia="ru-RU"/>
              </w:rPr>
            </w:pPr>
          </w:p>
        </w:tc>
      </w:tr>
    </w:tbl>
    <w:p w14:paraId="5698F44E"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44E131FF"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Закрытая площадка или автодром для обучения первоначальным навыкам управления транспортным средством должны соответствовать условиям, предусмотренным </w:t>
      </w:r>
      <w:hyperlink r:id="rId30">
        <w:r w:rsidRPr="00EB6BA1">
          <w:rPr>
            <w:rFonts w:ascii="Arial" w:eastAsia="Times New Roman" w:hAnsi="Arial" w:cs="Arial"/>
            <w:color w:val="0000FF"/>
            <w:sz w:val="24"/>
            <w:szCs w:val="24"/>
            <w:lang w:eastAsia="ru-RU"/>
          </w:rPr>
          <w:t>пунктами 1</w:t>
        </w:r>
      </w:hyperlink>
      <w:r w:rsidRPr="00EB6BA1">
        <w:rPr>
          <w:rFonts w:ascii="Arial" w:eastAsia="Times New Roman" w:hAnsi="Arial" w:cs="Arial"/>
          <w:sz w:val="24"/>
          <w:szCs w:val="24"/>
          <w:lang w:eastAsia="ru-RU"/>
        </w:rPr>
        <w:t xml:space="preserve"> - </w:t>
      </w:r>
      <w:hyperlink r:id="rId31">
        <w:r w:rsidRPr="00EB6BA1">
          <w:rPr>
            <w:rFonts w:ascii="Arial" w:eastAsia="Times New Roman" w:hAnsi="Arial" w:cs="Arial"/>
            <w:color w:val="0000FF"/>
            <w:sz w:val="24"/>
            <w:szCs w:val="24"/>
            <w:lang w:eastAsia="ru-RU"/>
          </w:rPr>
          <w:t>8</w:t>
        </w:r>
      </w:hyperlink>
      <w:r w:rsidRPr="00EB6BA1">
        <w:rPr>
          <w:rFonts w:ascii="Arial" w:eastAsia="Times New Roman" w:hAnsi="Arial" w:cs="Arial"/>
          <w:sz w:val="24"/>
          <w:szCs w:val="24"/>
          <w:lang w:eastAsia="ru-RU"/>
        </w:rPr>
        <w:t xml:space="preserve"> Требований к техническим средствам контроля знаний и навыков управления транспортными средствами кандидатов в водители, прилагаемых к Правилам проведения экзаменов на право управления транспортными средствами и выдачи водительских удостоверений, утвержденным постановлением Правительства Российской Федерации от 24 октября 2014 г. N 1097 "О допуске к управлению транспортными средствами".</w:t>
      </w:r>
    </w:p>
    <w:p w14:paraId="0E47DF6D"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Размеры закрытой площадки или автодрома для обучения первоначальным навыкам управления транспортным средством должны составлять не менее 0,24 га. Для разметки границ выполнения соответствующих заданий применяются конуса разметочные (ограничительные), стойки разметочные, вехи стержневые.</w:t>
      </w:r>
    </w:p>
    <w:p w14:paraId="76531FA0"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При применении электронного обучения, дистанционных образовательных технологий в течение всего периода обучения должны быть созданы условия получения доступа к электронной информационно-образовательной среде организации, осуществляющей образовательную деятельность, обеспечивающие независимо от места нахождения обучающихся: доступ к учебным планам, рабочим программам учебных предметов, к изданиям электронных библиотечных систем и электронным образовательным ресурсам, содержащим электронные учебно-методические материалы, указанным в рабочих программах; фиксацию хода образовательного процесса, результатов промежуточной аттестации и итоговой аттестации; возможность проведения всех видов занятий, оценки результатов обучения по той части образовательной программы, реализация которой предусмотрена с применением электронного обучения, дистанционных образовательных технологий; формирование цифрового индивидуального электронного портфолио обучающегося, в том числе сохранение работ обучающегося, рецензий и оценок в отношении этих работ; взаимодействие между участниками образовательных отношений, в том числе отложенное во времени и опосредованное (на расстоянии) в режиме реального времени посредством использования информационно-телекоммуникационных сетей согласно </w:t>
      </w:r>
      <w:hyperlink r:id="rId32">
        <w:r w:rsidRPr="00EB6BA1">
          <w:rPr>
            <w:rFonts w:ascii="Arial" w:eastAsia="Times New Roman" w:hAnsi="Arial" w:cs="Arial"/>
            <w:color w:val="0000FF"/>
            <w:sz w:val="24"/>
            <w:szCs w:val="24"/>
            <w:lang w:eastAsia="ru-RU"/>
          </w:rPr>
          <w:t>пункту 7</w:t>
        </w:r>
      </w:hyperlink>
      <w:r w:rsidRPr="00EB6BA1">
        <w:rPr>
          <w:rFonts w:ascii="Arial" w:eastAsia="Times New Roman" w:hAnsi="Arial" w:cs="Arial"/>
          <w:sz w:val="24"/>
          <w:szCs w:val="24"/>
          <w:lang w:eastAsia="ru-RU"/>
        </w:rPr>
        <w:t xml:space="preserve"> Правил применения ДОТ.</w:t>
      </w:r>
    </w:p>
    <w:p w14:paraId="6DF144D1"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Системы управления обучением, программное обеспечение, используемое при реализации дистанционных образовательных технологий, должны отвечать требованиям, указанным в </w:t>
      </w:r>
      <w:hyperlink r:id="rId33">
        <w:r w:rsidRPr="00EB6BA1">
          <w:rPr>
            <w:rFonts w:ascii="Arial" w:eastAsia="Times New Roman" w:hAnsi="Arial" w:cs="Arial"/>
            <w:color w:val="0000FF"/>
            <w:sz w:val="24"/>
            <w:szCs w:val="24"/>
            <w:lang w:eastAsia="ru-RU"/>
          </w:rPr>
          <w:t>пункте 21</w:t>
        </w:r>
      </w:hyperlink>
      <w:r w:rsidRPr="00EB6BA1">
        <w:rPr>
          <w:rFonts w:ascii="Arial" w:eastAsia="Times New Roman" w:hAnsi="Arial" w:cs="Arial"/>
          <w:sz w:val="24"/>
          <w:szCs w:val="24"/>
          <w:lang w:eastAsia="ru-RU"/>
        </w:rPr>
        <w:t xml:space="preserve"> Правил применения ДОТ.</w:t>
      </w:r>
    </w:p>
    <w:p w14:paraId="5BEA0454" w14:textId="33BB2135" w:rsid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2CF5B4B0" w14:textId="7FE283F5"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2FED42E5" w14:textId="3C2C0C74" w:rsidR="00354831" w:rsidRDefault="0035483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00E6A000" w14:textId="77777777" w:rsidR="00354831" w:rsidRDefault="0035483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2A94DC05" w14:textId="77777777" w:rsidR="00354831" w:rsidRPr="00A95DE4" w:rsidRDefault="00354831" w:rsidP="00354831">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2BC97240" w14:textId="77777777" w:rsidR="00354831" w:rsidRPr="00A95DE4" w:rsidRDefault="00354831" w:rsidP="00354831">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 xml:space="preserve">Директор БРУКК </w:t>
      </w: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6A30DCB3" w14:textId="77777777" w:rsidR="00354831" w:rsidRPr="00A95DE4" w:rsidRDefault="00354831" w:rsidP="00354831">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6F8FA03F" w14:textId="77777777" w:rsidR="00354831" w:rsidRPr="00A95DE4" w:rsidRDefault="00354831" w:rsidP="00354831">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7403718B" w14:textId="77777777" w:rsidR="00354831" w:rsidRPr="00A95DE4" w:rsidRDefault="00354831" w:rsidP="00354831">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____________2026г.</w:t>
      </w:r>
    </w:p>
    <w:p w14:paraId="52C46DB9" w14:textId="54B22274"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324F083C" w14:textId="1CFBB1DA"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7EE2B9AE" w14:textId="77777777" w:rsidR="00406E76" w:rsidRPr="00EB6BA1"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3BB4F4D7" w14:textId="77777777" w:rsidR="00EB6BA1" w:rsidRPr="00EB6BA1" w:rsidRDefault="00EB6BA1" w:rsidP="00EB6BA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EB6BA1">
        <w:rPr>
          <w:rFonts w:ascii="Arial" w:eastAsia="Times New Roman" w:hAnsi="Arial" w:cs="Arial"/>
          <w:b/>
          <w:sz w:val="24"/>
          <w:szCs w:val="24"/>
          <w:lang w:eastAsia="ru-RU"/>
        </w:rPr>
        <w:t>VI. Система оценки результатов освоения Программы</w:t>
      </w:r>
    </w:p>
    <w:p w14:paraId="2821AC48"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2EDB0745"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6.1. Освоение образовательной программы сопровождается текущим контролем успеваемости, промежуточной и итоговой аттестацией обучающихся.</w:t>
      </w:r>
    </w:p>
    <w:p w14:paraId="23B2B5FD"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Формы и порядок проведения текущего контроля успеваемости определяется организацией, осуществляющей образовательную деятельность.</w:t>
      </w:r>
    </w:p>
    <w:p w14:paraId="19FC6F2C"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Промежуточная аттестация обучающихся проводится в формах, определенных учебным планом образовательной программы, и в порядке, установленном организацией, осуществляющей образовательную деятельность. Количество часов на проведение промежуточной аттестации определяется организацией, осуществляющей образовательную деятельность, самостоятельно и указывается в учебном плане образовательной программы.</w:t>
      </w:r>
    </w:p>
    <w:p w14:paraId="0441B0AC"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6.2. Освоение образовательной программы завершается итоговой аттестацией в форме квалификационного экзамена.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образовательной программе.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14:paraId="6723671C"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К проведению квалификационного экзамена привлекаются представители работодателей, их объединений согласно </w:t>
      </w:r>
      <w:hyperlink r:id="rId34">
        <w:r w:rsidRPr="00EB6BA1">
          <w:rPr>
            <w:rFonts w:ascii="Arial" w:eastAsia="Times New Roman" w:hAnsi="Arial" w:cs="Arial"/>
            <w:color w:val="0000FF"/>
            <w:sz w:val="24"/>
            <w:szCs w:val="24"/>
            <w:lang w:eastAsia="ru-RU"/>
          </w:rPr>
          <w:t>статье 74</w:t>
        </w:r>
      </w:hyperlink>
      <w:r w:rsidRPr="00EB6BA1">
        <w:rPr>
          <w:rFonts w:ascii="Arial" w:eastAsia="Times New Roman" w:hAnsi="Arial" w:cs="Arial"/>
          <w:sz w:val="24"/>
          <w:szCs w:val="24"/>
          <w:lang w:eastAsia="ru-RU"/>
        </w:rPr>
        <w:t xml:space="preserve"> Федерального закона об образовании.</w:t>
      </w:r>
    </w:p>
    <w:p w14:paraId="543798F4"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Проверка теоретических знаний при проведении квалификационного экзамена проводится по предметам:</w:t>
      </w:r>
    </w:p>
    <w:p w14:paraId="73F3A52D"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"Устройство и техническое обслуживание транспортных средств категории "A" как объектов управления";</w:t>
      </w:r>
    </w:p>
    <w:p w14:paraId="651495B3"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"Основы управления транспортными средствами категории "A".</w:t>
      </w:r>
    </w:p>
    <w:p w14:paraId="61BFD2A9"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Практическая квалификационная работа заключается в выполнении заданий по управлению транспортным средством категории "A" на закрытой площадке или автодроме.</w:t>
      </w:r>
    </w:p>
    <w:p w14:paraId="1701870C"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Результаты квалификационного экзамена оформляются протоколом. По результатам квалификационного экзамена выдается документ о квалификации (свидетельство о профессии водителя), который подтверждает получение квалификации по результатам профессионального обучения согласно </w:t>
      </w:r>
      <w:hyperlink r:id="rId35">
        <w:r w:rsidRPr="00EB6BA1">
          <w:rPr>
            <w:rFonts w:ascii="Arial" w:eastAsia="Times New Roman" w:hAnsi="Arial" w:cs="Arial"/>
            <w:color w:val="0000FF"/>
            <w:sz w:val="24"/>
            <w:szCs w:val="24"/>
            <w:lang w:eastAsia="ru-RU"/>
          </w:rPr>
          <w:t>пункту 2 части 10 статьи 60</w:t>
        </w:r>
      </w:hyperlink>
      <w:r w:rsidRPr="00EB6BA1">
        <w:rPr>
          <w:rFonts w:ascii="Arial" w:eastAsia="Times New Roman" w:hAnsi="Arial" w:cs="Arial"/>
          <w:sz w:val="24"/>
          <w:szCs w:val="24"/>
          <w:lang w:eastAsia="ru-RU"/>
        </w:rPr>
        <w:t xml:space="preserve"> Федерального закона об образовании.</w:t>
      </w:r>
    </w:p>
    <w:p w14:paraId="30A68F2F"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14:paraId="00CFBDEB"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6.3. Текущий контроль успеваемости, промежуточная и итоговая аттестация проводятся с использованием оценочных материалов, утвержденных руководителем организации, осуществляющей образовательную деятельность.</w:t>
      </w:r>
    </w:p>
    <w:p w14:paraId="3CB58A8E"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6.4. При проведении промежуточной аттестации, текущего контроля успеваемости и итоговой аттестации с использованием дистанционных образовательных технологий организация, осуществляющая образовательную деятельность, обеспечивает </w:t>
      </w:r>
      <w:r w:rsidRPr="00EB6BA1">
        <w:rPr>
          <w:rFonts w:ascii="Arial" w:eastAsia="Times New Roman" w:hAnsi="Arial" w:cs="Arial"/>
          <w:sz w:val="24"/>
          <w:szCs w:val="24"/>
          <w:lang w:eastAsia="ru-RU"/>
        </w:rPr>
        <w:lastRenderedPageBreak/>
        <w:t xml:space="preserve">соблюдение условий, предусмотренных </w:t>
      </w:r>
      <w:hyperlink r:id="rId36">
        <w:r w:rsidRPr="00EB6BA1">
          <w:rPr>
            <w:rFonts w:ascii="Arial" w:eastAsia="Times New Roman" w:hAnsi="Arial" w:cs="Arial"/>
            <w:color w:val="0000FF"/>
            <w:sz w:val="24"/>
            <w:szCs w:val="24"/>
            <w:lang w:eastAsia="ru-RU"/>
          </w:rPr>
          <w:t>пунктами 15</w:t>
        </w:r>
      </w:hyperlink>
      <w:r w:rsidRPr="00EB6BA1">
        <w:rPr>
          <w:rFonts w:ascii="Arial" w:eastAsia="Times New Roman" w:hAnsi="Arial" w:cs="Arial"/>
          <w:sz w:val="24"/>
          <w:szCs w:val="24"/>
          <w:lang w:eastAsia="ru-RU"/>
        </w:rPr>
        <w:t xml:space="preserve"> и </w:t>
      </w:r>
      <w:hyperlink r:id="rId37">
        <w:r w:rsidRPr="00EB6BA1">
          <w:rPr>
            <w:rFonts w:ascii="Arial" w:eastAsia="Times New Roman" w:hAnsi="Arial" w:cs="Arial"/>
            <w:color w:val="0000FF"/>
            <w:sz w:val="24"/>
            <w:szCs w:val="24"/>
            <w:lang w:eastAsia="ru-RU"/>
          </w:rPr>
          <w:t>19</w:t>
        </w:r>
      </w:hyperlink>
      <w:r w:rsidRPr="00EB6BA1">
        <w:rPr>
          <w:rFonts w:ascii="Arial" w:eastAsia="Times New Roman" w:hAnsi="Arial" w:cs="Arial"/>
          <w:sz w:val="24"/>
          <w:szCs w:val="24"/>
          <w:lang w:eastAsia="ru-RU"/>
        </w:rPr>
        <w:t xml:space="preserve"> Правил применения ДОТ.</w:t>
      </w:r>
    </w:p>
    <w:p w14:paraId="1B914D8B"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6.5. Индивидуальный учет результатов освоения обучающимися образовательной программы, а также хранение в архивах информации об этих результатах на бумажных и (или) электронных носителях, обеспечивается организацией, осуществляющей образовательную деятельность.</w:t>
      </w:r>
    </w:p>
    <w:p w14:paraId="30589847" w14:textId="452E77F2" w:rsid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 xml:space="preserve">При реализации образовательной программы или ее части (частей) с применением электронного обучения, дистанционных образовательных технологий организация, осуществляющая образовательную деятельность, ведет учет и осуществляет хранение результатов образовательного процесса и внутренний документооборот на бумажном носителе и (или) в электронной форме в соответствии с требованиями Федерального </w:t>
      </w:r>
      <w:hyperlink r:id="rId38">
        <w:r w:rsidRPr="00EB6BA1">
          <w:rPr>
            <w:rFonts w:ascii="Arial" w:eastAsia="Times New Roman" w:hAnsi="Arial" w:cs="Arial"/>
            <w:color w:val="0000FF"/>
            <w:sz w:val="24"/>
            <w:szCs w:val="24"/>
            <w:lang w:eastAsia="ru-RU"/>
          </w:rPr>
          <w:t>закона</w:t>
        </w:r>
      </w:hyperlink>
      <w:r w:rsidRPr="00EB6BA1">
        <w:rPr>
          <w:rFonts w:ascii="Arial" w:eastAsia="Times New Roman" w:hAnsi="Arial" w:cs="Arial"/>
          <w:sz w:val="24"/>
          <w:szCs w:val="24"/>
          <w:lang w:eastAsia="ru-RU"/>
        </w:rPr>
        <w:t xml:space="preserve"> от 22 октября 2004 г. N 125-ФЗ "Об архивном деле в Российской Федерации", а также обеспечивают обработку персональных данных обучающихся и иных участников образовательных отношений в соответствии с требованиями Федерального </w:t>
      </w:r>
      <w:hyperlink r:id="rId39">
        <w:r w:rsidRPr="00EB6BA1">
          <w:rPr>
            <w:rFonts w:ascii="Arial" w:eastAsia="Times New Roman" w:hAnsi="Arial" w:cs="Arial"/>
            <w:color w:val="0000FF"/>
            <w:sz w:val="24"/>
            <w:szCs w:val="24"/>
            <w:lang w:eastAsia="ru-RU"/>
          </w:rPr>
          <w:t>закона</w:t>
        </w:r>
      </w:hyperlink>
      <w:r w:rsidRPr="00EB6BA1">
        <w:rPr>
          <w:rFonts w:ascii="Arial" w:eastAsia="Times New Roman" w:hAnsi="Arial" w:cs="Arial"/>
          <w:sz w:val="24"/>
          <w:szCs w:val="24"/>
          <w:lang w:eastAsia="ru-RU"/>
        </w:rPr>
        <w:t xml:space="preserve"> от 27 июля 2006 г. N 152-ФЗ "О персональных данных".</w:t>
      </w:r>
    </w:p>
    <w:p w14:paraId="22BC517D" w14:textId="2D8EE255"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5D8D9A03" w14:textId="1C5A5BB4"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517CD079" w14:textId="3C5681C2"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5DBCB41C" w14:textId="2B567EB3"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30475B6A" w14:textId="3C8AC8CD"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33462B67" w14:textId="25FBDA79"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49F91572" w14:textId="73B886CF"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0918AF95" w14:textId="1314AEB0"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1B7E5B53" w14:textId="59823A45"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74024EF7" w14:textId="179C5B22"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460F580" w14:textId="76B71AA5"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9862267" w14:textId="59E2AA00"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7A0A102" w14:textId="184DAFDB"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77602E23" w14:textId="3FD6DCCA"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30E116C3" w14:textId="46330776"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2EB224CB" w14:textId="033A3AF2"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BF3F60E" w14:textId="0933745F"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16041FAE" w14:textId="37400E68"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2F758E77" w14:textId="4BE7272C"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7DD6A8CF" w14:textId="2F1707A2"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218CA433" w14:textId="2B8403E8"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0296AAC9" w14:textId="692289C7"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D0C904D" w14:textId="1608D83B"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C5C0574" w14:textId="214A31EC"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3669EB19" w14:textId="186CF90C"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279B0878" w14:textId="01A0A589"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0AFB2641" w14:textId="5FF748E7"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2CB4C197" w14:textId="2D737CCC"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428767C4" w14:textId="5FA492E2"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47A3C949" w14:textId="716DBF8C"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1A5A4962" w14:textId="14BE0142"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5842ED7C" w14:textId="1A9D83D8"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27D7A81F" w14:textId="17597F03"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5F6A5015" w14:textId="0C8F261A"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AB55935" w14:textId="4A2C3513"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1CFCE62F" w14:textId="2D17491B"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715C54D7" w14:textId="4327C7A0"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8220EC7" w14:textId="77777777" w:rsidR="00354831" w:rsidRDefault="0035483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E8FF9C5" w14:textId="77777777" w:rsidR="00394951" w:rsidRPr="00A95DE4" w:rsidRDefault="00394951" w:rsidP="00394951">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246DED35" w14:textId="77777777" w:rsidR="00394951" w:rsidRPr="00A95DE4" w:rsidRDefault="00394951" w:rsidP="00394951">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 xml:space="preserve">Директор БРУКК </w:t>
      </w: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2831E0CC" w14:textId="77777777" w:rsidR="00394951" w:rsidRPr="00A95DE4" w:rsidRDefault="00394951" w:rsidP="00394951">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1C89C415" w14:textId="77777777" w:rsidR="00394951" w:rsidRPr="00A95DE4" w:rsidRDefault="00394951" w:rsidP="00394951">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6C342887" w14:textId="77777777" w:rsidR="00394951" w:rsidRPr="00A95DE4" w:rsidRDefault="00394951" w:rsidP="00394951">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____________2026г.</w:t>
      </w:r>
    </w:p>
    <w:p w14:paraId="26150D28" w14:textId="10A690A0"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106FC7A" w14:textId="6410B08E" w:rsidR="00406E76"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6F52286D" w14:textId="77777777" w:rsidR="00406E76" w:rsidRPr="00EB6BA1" w:rsidRDefault="00406E76"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51D699E8"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30DB4960" w14:textId="77777777" w:rsidR="00EB6BA1" w:rsidRPr="00EB6BA1" w:rsidRDefault="00EB6BA1" w:rsidP="00EB6BA1">
      <w:pPr>
        <w:widowControl w:val="0"/>
        <w:autoSpaceDE w:val="0"/>
        <w:autoSpaceDN w:val="0"/>
        <w:spacing w:after="0" w:line="240" w:lineRule="auto"/>
        <w:jc w:val="center"/>
        <w:outlineLvl w:val="1"/>
        <w:rPr>
          <w:rFonts w:ascii="Arial" w:eastAsia="Times New Roman" w:hAnsi="Arial" w:cs="Arial"/>
          <w:b/>
          <w:sz w:val="24"/>
          <w:szCs w:val="24"/>
          <w:lang w:eastAsia="ru-RU"/>
        </w:rPr>
      </w:pPr>
      <w:r w:rsidRPr="00EB6BA1">
        <w:rPr>
          <w:rFonts w:ascii="Arial" w:eastAsia="Times New Roman" w:hAnsi="Arial" w:cs="Arial"/>
          <w:b/>
          <w:sz w:val="24"/>
          <w:szCs w:val="24"/>
          <w:lang w:eastAsia="ru-RU"/>
        </w:rPr>
        <w:t>VII. Учебно-методические материалы, обеспечивающие реализацию Программы</w:t>
      </w:r>
    </w:p>
    <w:p w14:paraId="679AB786"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357F6CBE"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Учебно-методические материалы представлены:</w:t>
      </w:r>
    </w:p>
    <w:p w14:paraId="747B7F6D"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Программой;</w:t>
      </w:r>
    </w:p>
    <w:p w14:paraId="40D46099"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образовательной программой;</w:t>
      </w:r>
    </w:p>
    <w:p w14:paraId="2E8AABEB"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учебными пособиями, обеспечивающими освоение образовательной программы;</w:t>
      </w:r>
    </w:p>
    <w:p w14:paraId="18F22426"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r w:rsidRPr="00EB6BA1">
        <w:rPr>
          <w:rFonts w:ascii="Arial" w:eastAsia="Times New Roman" w:hAnsi="Arial" w:cs="Arial"/>
          <w:sz w:val="24"/>
          <w:szCs w:val="24"/>
          <w:lang w:eastAsia="ru-RU"/>
        </w:rPr>
        <w:t>оценочными материалами для проведения текущего контроля успеваемости, промежуточной и итоговой аттестации обучающихся.</w:t>
      </w:r>
    </w:p>
    <w:p w14:paraId="1C618E1D" w14:textId="77777777" w:rsidR="00EB6BA1" w:rsidRPr="00EB6BA1" w:rsidRDefault="00EB6BA1" w:rsidP="00EB6BA1">
      <w:pPr>
        <w:widowControl w:val="0"/>
        <w:autoSpaceDE w:val="0"/>
        <w:autoSpaceDN w:val="0"/>
        <w:spacing w:after="0" w:line="240" w:lineRule="auto"/>
        <w:ind w:firstLine="425"/>
        <w:jc w:val="both"/>
        <w:rPr>
          <w:rFonts w:ascii="Arial" w:eastAsia="Times New Roman" w:hAnsi="Arial" w:cs="Arial"/>
          <w:sz w:val="24"/>
          <w:szCs w:val="24"/>
          <w:lang w:eastAsia="ru-RU"/>
        </w:rPr>
      </w:pPr>
    </w:p>
    <w:p w14:paraId="78EB1489" w14:textId="77777777" w:rsidR="002D36F9" w:rsidRPr="00A95DE4" w:rsidRDefault="002D36F9" w:rsidP="00655E7E">
      <w:pPr>
        <w:widowControl w:val="0"/>
        <w:autoSpaceDE w:val="0"/>
        <w:autoSpaceDN w:val="0"/>
        <w:spacing w:after="0" w:line="240" w:lineRule="auto"/>
        <w:rPr>
          <w:rFonts w:ascii="Arial" w:eastAsia="Times New Roman" w:hAnsi="Arial" w:cs="Arial"/>
          <w:b/>
          <w:sz w:val="24"/>
          <w:szCs w:val="24"/>
          <w:lang w:eastAsia="ru-RU"/>
        </w:rPr>
      </w:pPr>
    </w:p>
    <w:sectPr w:rsidR="002D36F9" w:rsidRPr="00A95DE4" w:rsidSect="00354831">
      <w:footerReference w:type="default" r:id="rId40"/>
      <w:footerReference w:type="first" r:id="rId41"/>
      <w:type w:val="continuous"/>
      <w:pgSz w:w="11906" w:h="16838"/>
      <w:pgMar w:top="1134" w:right="567" w:bottom="709"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A07340" w14:textId="77777777" w:rsidR="0045020D" w:rsidRDefault="0045020D" w:rsidP="00B53F73">
      <w:pPr>
        <w:spacing w:after="0" w:line="240" w:lineRule="auto"/>
      </w:pPr>
      <w:r>
        <w:separator/>
      </w:r>
    </w:p>
  </w:endnote>
  <w:endnote w:type="continuationSeparator" w:id="0">
    <w:p w14:paraId="473C9E36" w14:textId="77777777" w:rsidR="0045020D" w:rsidRDefault="0045020D" w:rsidP="00B53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85379777"/>
      <w:docPartObj>
        <w:docPartGallery w:val="Page Numbers (Bottom of Page)"/>
        <w:docPartUnique/>
      </w:docPartObj>
    </w:sdtPr>
    <w:sdtEndPr/>
    <w:sdtContent>
      <w:p w14:paraId="35E1491C" w14:textId="109CE874" w:rsidR="00394951" w:rsidRDefault="00394951">
        <w:pPr>
          <w:pStyle w:val="aa"/>
          <w:jc w:val="right"/>
        </w:pPr>
        <w:r>
          <w:fldChar w:fldCharType="begin"/>
        </w:r>
        <w:r>
          <w:instrText>PAGE   \* MERGEFORMAT</w:instrText>
        </w:r>
        <w:r>
          <w:fldChar w:fldCharType="separate"/>
        </w:r>
        <w:r>
          <w:t>2</w:t>
        </w:r>
        <w:r>
          <w:fldChar w:fldCharType="end"/>
        </w:r>
      </w:p>
    </w:sdtContent>
  </w:sdt>
  <w:p w14:paraId="2194F367" w14:textId="77777777" w:rsidR="00354831" w:rsidRDefault="0035483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C5988" w14:textId="766DCEE8" w:rsidR="00354831" w:rsidRDefault="00354831">
    <w:pPr>
      <w:pStyle w:val="aa"/>
      <w:jc w:val="right"/>
    </w:pPr>
  </w:p>
  <w:p w14:paraId="4898F0D0" w14:textId="77777777" w:rsidR="00354831" w:rsidRDefault="0035483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4E7909" w14:textId="77777777" w:rsidR="0045020D" w:rsidRDefault="0045020D" w:rsidP="00B53F73">
      <w:pPr>
        <w:spacing w:after="0" w:line="240" w:lineRule="auto"/>
      </w:pPr>
      <w:r>
        <w:separator/>
      </w:r>
    </w:p>
  </w:footnote>
  <w:footnote w:type="continuationSeparator" w:id="0">
    <w:p w14:paraId="51A92CBB" w14:textId="77777777" w:rsidR="0045020D" w:rsidRDefault="0045020D" w:rsidP="00B53F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2C2013"/>
    <w:multiLevelType w:val="hybridMultilevel"/>
    <w:tmpl w:val="5B60F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7777CE0"/>
    <w:multiLevelType w:val="hybridMultilevel"/>
    <w:tmpl w:val="05B081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44BF1F1F"/>
    <w:multiLevelType w:val="hybridMultilevel"/>
    <w:tmpl w:val="5EA2C8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B0E4BB4"/>
    <w:multiLevelType w:val="hybridMultilevel"/>
    <w:tmpl w:val="05B081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4C9"/>
    <w:rsid w:val="000334F5"/>
    <w:rsid w:val="00043459"/>
    <w:rsid w:val="00063105"/>
    <w:rsid w:val="00066EE1"/>
    <w:rsid w:val="00075AB7"/>
    <w:rsid w:val="000C4ED7"/>
    <w:rsid w:val="000F6645"/>
    <w:rsid w:val="001831BF"/>
    <w:rsid w:val="001B1459"/>
    <w:rsid w:val="00213A55"/>
    <w:rsid w:val="0021451C"/>
    <w:rsid w:val="002541F1"/>
    <w:rsid w:val="00257AA0"/>
    <w:rsid w:val="002B09AB"/>
    <w:rsid w:val="002D36F9"/>
    <w:rsid w:val="002F476B"/>
    <w:rsid w:val="00321BCD"/>
    <w:rsid w:val="00354831"/>
    <w:rsid w:val="003678CB"/>
    <w:rsid w:val="00394951"/>
    <w:rsid w:val="003B66EA"/>
    <w:rsid w:val="003C39B4"/>
    <w:rsid w:val="003C5371"/>
    <w:rsid w:val="00406E76"/>
    <w:rsid w:val="00416B4E"/>
    <w:rsid w:val="0045020D"/>
    <w:rsid w:val="004810CF"/>
    <w:rsid w:val="004A18B9"/>
    <w:rsid w:val="004D3165"/>
    <w:rsid w:val="004E4DAC"/>
    <w:rsid w:val="004F55CE"/>
    <w:rsid w:val="00517626"/>
    <w:rsid w:val="00596376"/>
    <w:rsid w:val="005F696A"/>
    <w:rsid w:val="00605859"/>
    <w:rsid w:val="00655E7E"/>
    <w:rsid w:val="006B2798"/>
    <w:rsid w:val="006E6ED6"/>
    <w:rsid w:val="00721E36"/>
    <w:rsid w:val="00763DFB"/>
    <w:rsid w:val="007B3C5D"/>
    <w:rsid w:val="007C18DA"/>
    <w:rsid w:val="00814F38"/>
    <w:rsid w:val="008217CD"/>
    <w:rsid w:val="00856E94"/>
    <w:rsid w:val="0089398D"/>
    <w:rsid w:val="008F597B"/>
    <w:rsid w:val="009667E7"/>
    <w:rsid w:val="00A01FEF"/>
    <w:rsid w:val="00A95DE4"/>
    <w:rsid w:val="00B1438A"/>
    <w:rsid w:val="00B43366"/>
    <w:rsid w:val="00B53F73"/>
    <w:rsid w:val="00B80618"/>
    <w:rsid w:val="00B81197"/>
    <w:rsid w:val="00BB1351"/>
    <w:rsid w:val="00C0346F"/>
    <w:rsid w:val="00CA6318"/>
    <w:rsid w:val="00CB3698"/>
    <w:rsid w:val="00CC31C0"/>
    <w:rsid w:val="00CE09BE"/>
    <w:rsid w:val="00D0519E"/>
    <w:rsid w:val="00D06033"/>
    <w:rsid w:val="00D203EA"/>
    <w:rsid w:val="00D4427F"/>
    <w:rsid w:val="00D5551B"/>
    <w:rsid w:val="00D5747E"/>
    <w:rsid w:val="00DC2FD8"/>
    <w:rsid w:val="00E53525"/>
    <w:rsid w:val="00E7066E"/>
    <w:rsid w:val="00E72C99"/>
    <w:rsid w:val="00EB6BA1"/>
    <w:rsid w:val="00F15F8E"/>
    <w:rsid w:val="00F444C9"/>
    <w:rsid w:val="00F866B2"/>
    <w:rsid w:val="00F931B7"/>
    <w:rsid w:val="00FF47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3BE8C"/>
  <w15:docId w15:val="{F5D26F8D-D725-4160-AC78-4DD6C5775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203E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203EA"/>
    <w:rPr>
      <w:rFonts w:ascii="Tahoma" w:hAnsi="Tahoma" w:cs="Tahoma"/>
      <w:sz w:val="16"/>
      <w:szCs w:val="16"/>
    </w:rPr>
  </w:style>
  <w:style w:type="paragraph" w:styleId="a5">
    <w:name w:val="List Paragraph"/>
    <w:basedOn w:val="a"/>
    <w:uiPriority w:val="34"/>
    <w:qFormat/>
    <w:rsid w:val="00FF471B"/>
    <w:pPr>
      <w:ind w:left="720"/>
      <w:contextualSpacing/>
    </w:pPr>
  </w:style>
  <w:style w:type="character" w:styleId="a6">
    <w:name w:val="Hyperlink"/>
    <w:basedOn w:val="a0"/>
    <w:uiPriority w:val="99"/>
    <w:unhideWhenUsed/>
    <w:rsid w:val="00E7066E"/>
    <w:rPr>
      <w:color w:val="0000FF"/>
      <w:u w:val="single"/>
    </w:rPr>
  </w:style>
  <w:style w:type="character" w:styleId="a7">
    <w:name w:val="Unresolved Mention"/>
    <w:basedOn w:val="a0"/>
    <w:uiPriority w:val="99"/>
    <w:semiHidden/>
    <w:unhideWhenUsed/>
    <w:rsid w:val="005F696A"/>
    <w:rPr>
      <w:color w:val="605E5C"/>
      <w:shd w:val="clear" w:color="auto" w:fill="E1DFDD"/>
    </w:rPr>
  </w:style>
  <w:style w:type="numbering" w:customStyle="1" w:styleId="1">
    <w:name w:val="Нет списка1"/>
    <w:next w:val="a2"/>
    <w:uiPriority w:val="99"/>
    <w:semiHidden/>
    <w:unhideWhenUsed/>
    <w:rsid w:val="00D5747E"/>
  </w:style>
  <w:style w:type="paragraph" w:customStyle="1" w:styleId="ConsPlusNormal">
    <w:name w:val="ConsPlusNormal"/>
    <w:rsid w:val="00D574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574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574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574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574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5747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5747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5747E"/>
    <w:pPr>
      <w:widowControl w:val="0"/>
      <w:autoSpaceDE w:val="0"/>
      <w:autoSpaceDN w:val="0"/>
      <w:spacing w:after="0" w:line="240" w:lineRule="auto"/>
    </w:pPr>
    <w:rPr>
      <w:rFonts w:ascii="Arial" w:eastAsia="Times New Roman" w:hAnsi="Arial" w:cs="Arial"/>
      <w:sz w:val="20"/>
      <w:szCs w:val="20"/>
      <w:lang w:eastAsia="ru-RU"/>
    </w:rPr>
  </w:style>
  <w:style w:type="paragraph" w:styleId="a8">
    <w:name w:val="header"/>
    <w:basedOn w:val="a"/>
    <w:link w:val="a9"/>
    <w:uiPriority w:val="99"/>
    <w:unhideWhenUsed/>
    <w:rsid w:val="00B53F7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53F73"/>
  </w:style>
  <w:style w:type="paragraph" w:styleId="aa">
    <w:name w:val="footer"/>
    <w:basedOn w:val="a"/>
    <w:link w:val="ab"/>
    <w:uiPriority w:val="99"/>
    <w:unhideWhenUsed/>
    <w:rsid w:val="00B53F7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53F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412575">
      <w:bodyDiv w:val="1"/>
      <w:marLeft w:val="0"/>
      <w:marRight w:val="0"/>
      <w:marTop w:val="0"/>
      <w:marBottom w:val="0"/>
      <w:divBdr>
        <w:top w:val="none" w:sz="0" w:space="0" w:color="auto"/>
        <w:left w:val="none" w:sz="0" w:space="0" w:color="auto"/>
        <w:bottom w:val="none" w:sz="0" w:space="0" w:color="auto"/>
        <w:right w:val="none" w:sz="0" w:space="0" w:color="auto"/>
      </w:divBdr>
    </w:div>
    <w:div w:id="169588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79254&amp;dst=100034" TargetMode="External"/><Relationship Id="rId18" Type="http://schemas.openxmlformats.org/officeDocument/2006/relationships/hyperlink" Target="https://login.consultant.ru/link/?req=doc&amp;base=LAW&amp;n=372212&amp;dst=100019" TargetMode="External"/><Relationship Id="rId26" Type="http://schemas.openxmlformats.org/officeDocument/2006/relationships/hyperlink" Target="https://login.consultant.ru/link/?req=doc&amp;base=LAW&amp;n=509416&amp;dst=203" TargetMode="External"/><Relationship Id="rId39" Type="http://schemas.openxmlformats.org/officeDocument/2006/relationships/hyperlink" Target="https://login.consultant.ru/link/?req=doc&amp;base=LAW&amp;n=499769" TargetMode="External"/><Relationship Id="rId21" Type="http://schemas.openxmlformats.org/officeDocument/2006/relationships/hyperlink" Target="https://login.consultant.ru/link/?req=doc&amp;base=LAW&amp;n=504619" TargetMode="External"/><Relationship Id="rId34" Type="http://schemas.openxmlformats.org/officeDocument/2006/relationships/hyperlink" Target="https://login.consultant.ru/link/?req=doc&amp;base=LAW&amp;n=499764&amp;dst=100991" TargetMode="External"/><Relationship Id="rId42" Type="http://schemas.openxmlformats.org/officeDocument/2006/relationships/fontTable" Target="fontTable.xml"/><Relationship Id="rId7" Type="http://schemas.openxmlformats.org/officeDocument/2006/relationships/hyperlink" Target="https://login.consultant.ru/link/?req=doc&amp;base=LAW&amp;n=509416" TargetMode="External"/><Relationship Id="rId2" Type="http://schemas.openxmlformats.org/officeDocument/2006/relationships/styles" Target="styles.xml"/><Relationship Id="rId16" Type="http://schemas.openxmlformats.org/officeDocument/2006/relationships/hyperlink" Target="https://login.consultant.ru/link/?req=doc&amp;base=LAW&amp;n=509416&amp;dst=317" TargetMode="External"/><Relationship Id="rId20" Type="http://schemas.openxmlformats.org/officeDocument/2006/relationships/hyperlink" Target="https://login.consultant.ru/link/?req=doc&amp;base=LAW&amp;n=116278" TargetMode="External"/><Relationship Id="rId29" Type="http://schemas.openxmlformats.org/officeDocument/2006/relationships/hyperlink" Target="https://login.consultant.ru/link/?req=doc&amp;base=LAW&amp;n=502257" TargetMode="External"/><Relationship Id="rId4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9764&amp;dst=100217" TargetMode="External"/><Relationship Id="rId24" Type="http://schemas.openxmlformats.org/officeDocument/2006/relationships/hyperlink" Target="https://login.consultant.ru/link/?req=doc&amp;base=LAW&amp;n=506719&amp;dst=281" TargetMode="External"/><Relationship Id="rId32" Type="http://schemas.openxmlformats.org/officeDocument/2006/relationships/hyperlink" Target="https://login.consultant.ru/link/?req=doc&amp;base=LAW&amp;n=459467&amp;dst=100038" TargetMode="External"/><Relationship Id="rId37" Type="http://schemas.openxmlformats.org/officeDocument/2006/relationships/hyperlink" Target="https://login.consultant.ru/link/?req=doc&amp;base=LAW&amp;n=459467&amp;dst=100072"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login.consultant.ru/link/?req=doc&amp;base=LAW&amp;n=506719&amp;dst=100015" TargetMode="External"/><Relationship Id="rId23" Type="http://schemas.openxmlformats.org/officeDocument/2006/relationships/image" Target="media/image1.wmf"/><Relationship Id="rId28" Type="http://schemas.openxmlformats.org/officeDocument/2006/relationships/hyperlink" Target="https://login.consultant.ru/link/?req=doc&amp;base=LAW&amp;n=506719&amp;dst=100015" TargetMode="External"/><Relationship Id="rId36" Type="http://schemas.openxmlformats.org/officeDocument/2006/relationships/hyperlink" Target="https://login.consultant.ru/link/?req=doc&amp;base=LAW&amp;n=459467&amp;dst=100066" TargetMode="External"/><Relationship Id="rId10" Type="http://schemas.openxmlformats.org/officeDocument/2006/relationships/hyperlink" Target="https://login.consultant.ru/link/?req=doc&amp;base=LAW&amp;n=362051&amp;dst=100016" TargetMode="External"/><Relationship Id="rId19" Type="http://schemas.openxmlformats.org/officeDocument/2006/relationships/hyperlink" Target="https://login.consultant.ru/link/?req=doc&amp;base=LAW&amp;n=499764&amp;dst=417" TargetMode="External"/><Relationship Id="rId31" Type="http://schemas.openxmlformats.org/officeDocument/2006/relationships/hyperlink" Target="https://login.consultant.ru/link/?req=doc&amp;base=LAW&amp;n=490646&amp;dst=10019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14134&amp;dst=1" TargetMode="External"/><Relationship Id="rId14" Type="http://schemas.openxmlformats.org/officeDocument/2006/relationships/hyperlink" Target="https://login.consultant.ru/link/?req=doc&amp;base=LAW&amp;n=506719&amp;dst=100015" TargetMode="External"/><Relationship Id="rId22" Type="http://schemas.openxmlformats.org/officeDocument/2006/relationships/hyperlink" Target="https://login.consultant.ru/link/?req=doc&amp;base=LAW&amp;n=309153&amp;dst=100009" TargetMode="External"/><Relationship Id="rId27" Type="http://schemas.openxmlformats.org/officeDocument/2006/relationships/image" Target="media/image2.wmf"/><Relationship Id="rId30" Type="http://schemas.openxmlformats.org/officeDocument/2006/relationships/hyperlink" Target="https://login.consultant.ru/link/?req=doc&amp;base=LAW&amp;n=490646&amp;dst=100176" TargetMode="External"/><Relationship Id="rId35" Type="http://schemas.openxmlformats.org/officeDocument/2006/relationships/hyperlink" Target="https://login.consultant.ru/link/?req=doc&amp;base=LAW&amp;n=499764&amp;dst=413" TargetMode="External"/><Relationship Id="rId43" Type="http://schemas.openxmlformats.org/officeDocument/2006/relationships/theme" Target="theme/theme1.xml"/><Relationship Id="rId8" Type="http://schemas.openxmlformats.org/officeDocument/2006/relationships/hyperlink" Target="https://login.consultant.ru/link/?req=doc&amp;base=LAW&amp;n=499764&amp;dst=100222" TargetMode="External"/><Relationship Id="rId3" Type="http://schemas.openxmlformats.org/officeDocument/2006/relationships/settings" Target="settings.xml"/><Relationship Id="rId12" Type="http://schemas.openxmlformats.org/officeDocument/2006/relationships/hyperlink" Target="https://login.consultant.ru/link/?req=doc&amp;base=LAW&amp;n=499764&amp;dst=100226" TargetMode="External"/><Relationship Id="rId17" Type="http://schemas.openxmlformats.org/officeDocument/2006/relationships/hyperlink" Target="https://login.consultant.ru/link/?req=doc&amp;base=LAW&amp;n=459467&amp;dst=100009" TargetMode="External"/><Relationship Id="rId25" Type="http://schemas.openxmlformats.org/officeDocument/2006/relationships/hyperlink" Target="https://login.consultant.ru/link/?req=doc&amp;base=LAW&amp;n=509416&amp;dst=100107" TargetMode="External"/><Relationship Id="rId33" Type="http://schemas.openxmlformats.org/officeDocument/2006/relationships/hyperlink" Target="https://login.consultant.ru/link/?req=doc&amp;base=LAW&amp;n=459467&amp;dst=100078" TargetMode="External"/><Relationship Id="rId38" Type="http://schemas.openxmlformats.org/officeDocument/2006/relationships/hyperlink" Target="https://login.consultant.ru/link/?req=doc&amp;base=LAW&amp;n=4931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1</Pages>
  <Words>7030</Words>
  <Characters>40074</Characters>
  <Application>Microsoft Office Word</Application>
  <DocSecurity>0</DocSecurity>
  <Lines>333</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50</cp:revision>
  <cp:lastPrinted>2026-02-05T11:50:00Z</cp:lastPrinted>
  <dcterms:created xsi:type="dcterms:W3CDTF">2025-10-31T06:33:00Z</dcterms:created>
  <dcterms:modified xsi:type="dcterms:W3CDTF">2026-03-10T06:33:00Z</dcterms:modified>
</cp:coreProperties>
</file>